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ascii="宋体" w:hAnsi="宋体" w:eastAsia="宋体"/>
          <w:b/>
          <w:bCs/>
          <w:sz w:val="36"/>
          <w:szCs w:val="36"/>
        </w:rPr>
      </w:pPr>
      <w:r>
        <w:rPr>
          <w:rFonts w:hint="eastAsia" w:ascii="宋体" w:hAnsi="宋体" w:eastAsia="宋体"/>
          <w:b/>
          <w:bCs/>
          <w:sz w:val="36"/>
          <w:szCs w:val="36"/>
        </w:rPr>
        <w:t>江西工业贸易职业技术学院</w:t>
      </w:r>
    </w:p>
    <w:p>
      <w:pPr>
        <w:spacing w:line="600" w:lineRule="exact"/>
        <w:jc w:val="center"/>
        <w:rPr>
          <w:rFonts w:ascii="宋体" w:hAnsi="宋体" w:eastAsia="宋体"/>
          <w:b/>
          <w:bCs/>
          <w:sz w:val="36"/>
          <w:szCs w:val="36"/>
        </w:rPr>
      </w:pPr>
      <w:r>
        <w:rPr>
          <w:rFonts w:hint="eastAsia" w:ascii="宋体" w:hAnsi="宋体" w:eastAsia="宋体"/>
          <w:b/>
          <w:bCs/>
          <w:sz w:val="36"/>
          <w:szCs w:val="36"/>
        </w:rPr>
        <w:t>数字媒体</w:t>
      </w:r>
      <w:r>
        <w:rPr>
          <w:rFonts w:hint="eastAsia" w:ascii="宋体" w:hAnsi="宋体" w:eastAsia="宋体"/>
          <w:b/>
          <w:bCs/>
          <w:sz w:val="36"/>
          <w:szCs w:val="36"/>
          <w:lang w:val="en-US" w:eastAsia="zh-CN"/>
        </w:rPr>
        <w:t>技术</w:t>
      </w:r>
      <w:r>
        <w:rPr>
          <w:rFonts w:hint="eastAsia" w:ascii="宋体" w:hAnsi="宋体" w:eastAsia="宋体"/>
          <w:b/>
          <w:bCs/>
          <w:sz w:val="36"/>
          <w:szCs w:val="36"/>
        </w:rPr>
        <w:t>专业高职人才培养方案</w:t>
      </w:r>
    </w:p>
    <w:p>
      <w:pPr>
        <w:spacing w:line="360" w:lineRule="exact"/>
        <w:ind w:firstLine="480" w:firstLineChars="200"/>
        <w:jc w:val="center"/>
        <w:rPr>
          <w:rFonts w:ascii="宋体" w:hAnsi="宋体" w:eastAsia="宋体"/>
          <w:bCs/>
          <w:sz w:val="24"/>
        </w:rPr>
      </w:pPr>
    </w:p>
    <w:p>
      <w:pPr>
        <w:snapToGrid w:val="0"/>
        <w:spacing w:line="380" w:lineRule="exact"/>
        <w:ind w:firstLine="482" w:firstLineChars="200"/>
        <w:outlineLvl w:val="0"/>
        <w:rPr>
          <w:rFonts w:ascii="宋体" w:hAnsi="宋体" w:eastAsia="宋体"/>
          <w:sz w:val="24"/>
        </w:rPr>
      </w:pPr>
      <w:bookmarkStart w:id="0" w:name="_Toc327706725"/>
      <w:r>
        <w:rPr>
          <w:rFonts w:hint="eastAsia" w:ascii="宋体" w:hAnsi="宋体" w:eastAsia="宋体"/>
          <w:b/>
          <w:sz w:val="24"/>
        </w:rPr>
        <w:t>一、招生对象与学制</w:t>
      </w:r>
      <w:bookmarkEnd w:id="0"/>
    </w:p>
    <w:p>
      <w:pPr>
        <w:snapToGrid w:val="0"/>
        <w:spacing w:line="380" w:lineRule="exact"/>
        <w:outlineLvl w:val="1"/>
        <w:rPr>
          <w:rFonts w:hint="default" w:ascii="宋体" w:hAnsi="宋体" w:eastAsia="宋体" w:cs="Times New Roman"/>
          <w:szCs w:val="21"/>
          <w:lang w:val="en-US" w:eastAsia="zh-CN"/>
        </w:rPr>
      </w:pPr>
      <w:bookmarkStart w:id="1" w:name="_Toc327706726"/>
      <w:bookmarkStart w:id="2" w:name="_Toc327706727"/>
      <w:r>
        <w:rPr>
          <w:rFonts w:hint="eastAsia" w:ascii="宋体" w:hAnsi="宋体" w:eastAsia="宋体" w:cs="Times New Roman"/>
          <w:szCs w:val="21"/>
        </w:rPr>
        <w:t xml:space="preserve">    （一）招生对象</w:t>
      </w:r>
      <w:bookmarkEnd w:id="1"/>
      <w:r>
        <w:rPr>
          <w:rFonts w:hint="eastAsia" w:ascii="宋体" w:hAnsi="宋体" w:eastAsia="宋体" w:cs="Times New Roman"/>
          <w:szCs w:val="21"/>
        </w:rPr>
        <w:t>：普通高中毕业生</w:t>
      </w:r>
      <w:r>
        <w:rPr>
          <w:rFonts w:hint="eastAsia" w:ascii="宋体" w:hAnsi="宋体" w:eastAsia="宋体" w:cs="Times New Roman"/>
          <w:szCs w:val="21"/>
          <w:lang w:val="en-US" w:eastAsia="zh-CN"/>
        </w:rPr>
        <w:t>或同等学历者</w:t>
      </w:r>
    </w:p>
    <w:p>
      <w:pPr>
        <w:snapToGrid w:val="0"/>
        <w:spacing w:line="380" w:lineRule="exact"/>
        <w:ind w:firstLine="420" w:firstLineChars="200"/>
        <w:outlineLvl w:val="1"/>
        <w:rPr>
          <w:rFonts w:ascii="宋体" w:hAnsi="宋体" w:eastAsia="宋体" w:cs="Times New Roman"/>
          <w:szCs w:val="21"/>
        </w:rPr>
      </w:pPr>
      <w:r>
        <w:rPr>
          <w:rFonts w:hint="eastAsia" w:ascii="宋体" w:hAnsi="宋体" w:eastAsia="宋体" w:cs="Times New Roman"/>
          <w:szCs w:val="21"/>
        </w:rPr>
        <w:t>（二）学制</w:t>
      </w:r>
      <w:bookmarkEnd w:id="2"/>
      <w:r>
        <w:rPr>
          <w:rFonts w:hint="eastAsia" w:ascii="宋体" w:hAnsi="宋体" w:eastAsia="宋体" w:cs="Times New Roman"/>
          <w:szCs w:val="21"/>
        </w:rPr>
        <w:t>：全日制三年</w:t>
      </w:r>
    </w:p>
    <w:p>
      <w:pPr>
        <w:snapToGrid w:val="0"/>
        <w:spacing w:line="380" w:lineRule="exact"/>
        <w:ind w:firstLine="482" w:firstLineChars="200"/>
        <w:outlineLvl w:val="0"/>
        <w:rPr>
          <w:rFonts w:ascii="宋体" w:hAnsi="宋体" w:eastAsia="宋体"/>
          <w:b/>
          <w:sz w:val="24"/>
        </w:rPr>
      </w:pPr>
      <w:bookmarkStart w:id="3" w:name="_Toc327706728"/>
      <w:r>
        <w:rPr>
          <w:rFonts w:hint="eastAsia" w:ascii="宋体" w:hAnsi="宋体" w:eastAsia="宋体"/>
          <w:b/>
          <w:sz w:val="24"/>
        </w:rPr>
        <w:t>二、专业人才培养目标</w:t>
      </w:r>
      <w:bookmarkEnd w:id="3"/>
    </w:p>
    <w:p>
      <w:pPr>
        <w:snapToGrid w:val="0"/>
        <w:spacing w:line="380" w:lineRule="exact"/>
        <w:ind w:left="420" w:firstLine="420" w:firstLineChars="200"/>
        <w:outlineLvl w:val="0"/>
        <w:rPr>
          <w:rFonts w:ascii="宋体" w:hAnsi="宋体" w:eastAsia="宋体"/>
          <w:b/>
          <w:sz w:val="24"/>
        </w:rPr>
      </w:pPr>
      <w:bookmarkStart w:id="4" w:name="_Toc327706729"/>
      <w:r>
        <w:rPr>
          <w:rFonts w:ascii="宋体" w:hAnsi="宋体" w:eastAsia="宋体"/>
          <w:szCs w:val="21"/>
        </w:rPr>
        <w:t>本专业结合</w:t>
      </w:r>
      <w:r>
        <w:rPr>
          <w:rFonts w:hint="eastAsia" w:ascii="宋体" w:hAnsi="宋体" w:eastAsia="宋体"/>
          <w:szCs w:val="21"/>
        </w:rPr>
        <w:t>江西区域社会</w:t>
      </w:r>
      <w:r>
        <w:rPr>
          <w:rFonts w:ascii="宋体" w:hAnsi="宋体" w:eastAsia="宋体"/>
          <w:szCs w:val="21"/>
        </w:rPr>
        <w:t>经济社会发展对人才的需求，依托</w:t>
      </w:r>
      <w:r>
        <w:rPr>
          <w:rFonts w:hint="eastAsia" w:ascii="宋体" w:hAnsi="宋体" w:eastAsia="宋体"/>
          <w:szCs w:val="21"/>
        </w:rPr>
        <w:t>数字媒体</w:t>
      </w:r>
      <w:r>
        <w:rPr>
          <w:rFonts w:hint="eastAsia" w:ascii="宋体" w:hAnsi="宋体" w:eastAsia="宋体"/>
          <w:szCs w:val="21"/>
          <w:lang w:val="en-US" w:eastAsia="zh-CN"/>
        </w:rPr>
        <w:t>技术</w:t>
      </w:r>
      <w:r>
        <w:rPr>
          <w:rFonts w:ascii="宋体" w:hAnsi="宋体" w:eastAsia="宋体"/>
          <w:szCs w:val="21"/>
        </w:rPr>
        <w:t>行业，与</w:t>
      </w:r>
      <w:r>
        <w:rPr>
          <w:rFonts w:hint="eastAsia" w:ascii="宋体" w:hAnsi="宋体" w:eastAsia="宋体"/>
          <w:szCs w:val="21"/>
        </w:rPr>
        <w:t>数字媒体</w:t>
      </w:r>
      <w:r>
        <w:rPr>
          <w:rFonts w:ascii="宋体" w:hAnsi="宋体" w:eastAsia="宋体"/>
          <w:szCs w:val="21"/>
        </w:rPr>
        <w:t>类企业合作，培养</w:t>
      </w:r>
      <w:r>
        <w:rPr>
          <w:rFonts w:hint="eastAsia" w:ascii="宋体" w:hAnsi="宋体" w:eastAsia="宋体"/>
          <w:szCs w:val="21"/>
        </w:rPr>
        <w:t>数字媒体技术</w:t>
      </w:r>
      <w:r>
        <w:rPr>
          <w:rFonts w:hint="eastAsia" w:ascii="宋体" w:hAnsi="宋体" w:eastAsia="宋体"/>
          <w:szCs w:val="21"/>
          <w:lang w:val="en-US" w:eastAsia="zh-CN"/>
        </w:rPr>
        <w:t>领域</w:t>
      </w:r>
      <w:r>
        <w:rPr>
          <w:rFonts w:hint="eastAsia" w:ascii="宋体" w:hAnsi="宋体" w:eastAsia="宋体"/>
          <w:szCs w:val="21"/>
        </w:rPr>
        <w:t>从事数字媒体文化创意策划、设计、执行等工作的高素质技能型人才</w:t>
      </w:r>
      <w:r>
        <w:rPr>
          <w:rFonts w:ascii="宋体" w:hAnsi="宋体" w:eastAsia="宋体"/>
          <w:szCs w:val="21"/>
        </w:rPr>
        <w:t>，德智体美</w:t>
      </w:r>
      <w:r>
        <w:rPr>
          <w:rFonts w:hint="eastAsia" w:ascii="宋体" w:hAnsi="宋体" w:eastAsia="宋体"/>
          <w:szCs w:val="21"/>
          <w:lang w:val="en-US" w:eastAsia="zh-CN"/>
        </w:rPr>
        <w:t>劳</w:t>
      </w:r>
      <w:r>
        <w:rPr>
          <w:rFonts w:ascii="宋体" w:hAnsi="宋体" w:eastAsia="宋体"/>
          <w:szCs w:val="21"/>
        </w:rPr>
        <w:t>全面发展</w:t>
      </w:r>
      <w:r>
        <w:rPr>
          <w:rFonts w:hint="eastAsia" w:ascii="宋体" w:hAnsi="宋体" w:eastAsia="宋体"/>
          <w:szCs w:val="21"/>
        </w:rPr>
        <w:t>，</w:t>
      </w:r>
      <w:r>
        <w:rPr>
          <w:rFonts w:ascii="宋体" w:hAnsi="宋体" w:eastAsia="宋体"/>
          <w:szCs w:val="21"/>
        </w:rPr>
        <w:t>践行社会主义核心价值观</w:t>
      </w:r>
      <w:r>
        <w:rPr>
          <w:rFonts w:hint="eastAsia" w:ascii="宋体" w:hAnsi="宋体" w:eastAsia="宋体"/>
          <w:szCs w:val="21"/>
        </w:rPr>
        <w:t>，</w:t>
      </w:r>
      <w:r>
        <w:rPr>
          <w:rFonts w:ascii="宋体" w:hAnsi="宋体" w:eastAsia="宋体"/>
          <w:szCs w:val="21"/>
        </w:rPr>
        <w:t>具有一定的文化水平、良好的职业道德和人文素养，具备工匠精神，具有创新思维、创新精神、创新创业意识和创新创业能力的高素质技术技能型人才。</w:t>
      </w:r>
      <w:r>
        <w:rPr>
          <w:rFonts w:ascii="宋体" w:hAnsi="宋体" w:eastAsia="宋体"/>
          <w:kern w:val="0"/>
          <w:sz w:val="24"/>
        </w:rPr>
        <w:br w:type="textWrapping"/>
      </w:r>
      <w:r>
        <w:rPr>
          <w:rFonts w:hint="eastAsia" w:ascii="宋体" w:hAnsi="宋体" w:eastAsia="宋体"/>
          <w:b/>
          <w:sz w:val="24"/>
        </w:rPr>
        <w:t>三、职业面向</w:t>
      </w:r>
      <w:bookmarkEnd w:id="4"/>
    </w:p>
    <w:p>
      <w:pPr>
        <w:snapToGrid w:val="0"/>
        <w:spacing w:line="380" w:lineRule="exact"/>
        <w:outlineLvl w:val="0"/>
        <w:rPr>
          <w:rFonts w:hint="eastAsia" w:ascii="宋体" w:hAnsi="宋体" w:eastAsia="宋体"/>
          <w:szCs w:val="21"/>
        </w:rPr>
      </w:pPr>
      <w:r>
        <w:rPr>
          <w:rFonts w:hint="eastAsia" w:ascii="宋体" w:hAnsi="宋体" w:eastAsia="宋体"/>
          <w:szCs w:val="21"/>
        </w:rPr>
        <w:t xml:space="preserve">    （一）首次就业岗位及主要工作项目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top"/>
          </w:tcPr>
          <w:p>
            <w:pPr>
              <w:snapToGrid w:val="0"/>
              <w:spacing w:line="380" w:lineRule="exact"/>
              <w:outlineLvl w:val="0"/>
              <w:rPr>
                <w:rFonts w:hint="eastAsia" w:ascii="宋体" w:hAnsi="宋体" w:eastAsia="宋体"/>
                <w:szCs w:val="21"/>
              </w:rPr>
            </w:pPr>
            <w:r>
              <w:rPr>
                <w:rFonts w:hint="eastAsia" w:ascii="宋体" w:hAnsi="宋体" w:eastAsia="宋体"/>
                <w:szCs w:val="21"/>
              </w:rPr>
              <w:t>首次就业岗位</w:t>
            </w:r>
          </w:p>
        </w:tc>
        <w:tc>
          <w:tcPr>
            <w:tcW w:w="6926" w:type="dxa"/>
            <w:noWrap w:val="0"/>
            <w:vAlign w:val="top"/>
          </w:tcPr>
          <w:p>
            <w:pPr>
              <w:snapToGrid w:val="0"/>
              <w:spacing w:line="380" w:lineRule="exact"/>
              <w:outlineLvl w:val="0"/>
              <w:rPr>
                <w:rFonts w:hint="eastAsia" w:ascii="宋体" w:hAnsi="宋体" w:eastAsia="宋体"/>
                <w:szCs w:val="21"/>
              </w:rPr>
            </w:pPr>
            <w:r>
              <w:rPr>
                <w:rFonts w:hint="eastAsia" w:ascii="宋体" w:hAnsi="宋体" w:eastAsia="宋体"/>
                <w:szCs w:val="21"/>
              </w:rPr>
              <w:t>主要工作项目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1908" w:type="dxa"/>
            <w:noWrap w:val="0"/>
            <w:vAlign w:val="center"/>
          </w:tcPr>
          <w:p>
            <w:pPr>
              <w:snapToGrid w:val="0"/>
              <w:spacing w:line="380" w:lineRule="exact"/>
              <w:outlineLvl w:val="0"/>
              <w:rPr>
                <w:rFonts w:hint="eastAsia" w:ascii="宋体" w:hAnsi="宋体" w:eastAsia="宋体"/>
                <w:szCs w:val="21"/>
              </w:rPr>
            </w:pPr>
            <w:r>
              <w:rPr>
                <w:rFonts w:hint="eastAsia" w:ascii="宋体" w:hAnsi="宋体" w:eastAsia="宋体"/>
                <w:szCs w:val="21"/>
              </w:rPr>
              <w:t>媒体界面设计师助理</w:t>
            </w:r>
          </w:p>
        </w:tc>
        <w:tc>
          <w:tcPr>
            <w:tcW w:w="6926" w:type="dxa"/>
            <w:noWrap w:val="0"/>
            <w:vAlign w:val="top"/>
          </w:tcPr>
          <w:p>
            <w:pPr>
              <w:snapToGrid w:val="0"/>
              <w:spacing w:line="380" w:lineRule="exact"/>
              <w:outlineLvl w:val="0"/>
              <w:rPr>
                <w:rFonts w:hint="eastAsia" w:ascii="宋体" w:hAnsi="宋体" w:eastAsia="宋体"/>
                <w:szCs w:val="21"/>
              </w:rPr>
            </w:pPr>
            <w:r>
              <w:rPr>
                <w:rFonts w:hint="eastAsia" w:ascii="宋体" w:hAnsi="宋体" w:eastAsia="宋体"/>
                <w:szCs w:val="21"/>
              </w:rPr>
              <w:t>1.协助设计师完成项目资料的收集与整理；</w:t>
            </w:r>
          </w:p>
          <w:p>
            <w:pPr>
              <w:snapToGrid w:val="0"/>
              <w:spacing w:line="380" w:lineRule="exact"/>
              <w:outlineLvl w:val="0"/>
              <w:rPr>
                <w:rFonts w:hint="eastAsia" w:ascii="宋体" w:hAnsi="宋体" w:eastAsia="宋体"/>
                <w:szCs w:val="21"/>
              </w:rPr>
            </w:pPr>
            <w:r>
              <w:rPr>
                <w:rFonts w:hint="eastAsia" w:ascii="宋体" w:hAnsi="宋体" w:eastAsia="宋体"/>
                <w:szCs w:val="21"/>
              </w:rPr>
              <w:t>2.协助设计师完成与客户的沟通，做好客户需求记录；</w:t>
            </w:r>
          </w:p>
          <w:p>
            <w:pPr>
              <w:snapToGrid w:val="0"/>
              <w:spacing w:line="380" w:lineRule="exact"/>
              <w:outlineLvl w:val="0"/>
              <w:rPr>
                <w:rFonts w:hint="eastAsia" w:ascii="宋体" w:hAnsi="宋体" w:eastAsia="宋体"/>
                <w:szCs w:val="21"/>
              </w:rPr>
            </w:pPr>
            <w:r>
              <w:rPr>
                <w:rFonts w:hint="eastAsia" w:ascii="宋体" w:hAnsi="宋体" w:eastAsia="宋体"/>
                <w:szCs w:val="21"/>
              </w:rPr>
              <w:t>3.读懂设计总监编制的设计需求文档，掌握设计规范；</w:t>
            </w:r>
          </w:p>
          <w:p>
            <w:pPr>
              <w:snapToGrid w:val="0"/>
              <w:spacing w:line="380" w:lineRule="exact"/>
              <w:outlineLvl w:val="0"/>
              <w:rPr>
                <w:rFonts w:hint="eastAsia" w:ascii="宋体" w:hAnsi="宋体" w:eastAsia="宋体"/>
                <w:szCs w:val="21"/>
              </w:rPr>
            </w:pPr>
            <w:r>
              <w:rPr>
                <w:rFonts w:hint="eastAsia" w:ascii="宋体" w:hAnsi="宋体" w:eastAsia="宋体"/>
                <w:szCs w:val="21"/>
              </w:rPr>
              <w:t>4.根据需求文档，进行简单的初稿设计。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 w:hRule="atLeast"/>
        </w:trPr>
        <w:tc>
          <w:tcPr>
            <w:tcW w:w="1908" w:type="dxa"/>
            <w:noWrap w:val="0"/>
            <w:vAlign w:val="center"/>
          </w:tcPr>
          <w:p>
            <w:pPr>
              <w:snapToGrid w:val="0"/>
              <w:spacing w:line="380" w:lineRule="exact"/>
              <w:outlineLvl w:val="0"/>
              <w:rPr>
                <w:rFonts w:hint="eastAsia" w:ascii="宋体" w:hAnsi="宋体" w:eastAsia="宋体"/>
                <w:szCs w:val="21"/>
              </w:rPr>
            </w:pPr>
            <w:r>
              <w:rPr>
                <w:rFonts w:hint="eastAsia" w:ascii="宋体" w:hAnsi="宋体" w:eastAsia="宋体"/>
                <w:szCs w:val="21"/>
              </w:rPr>
              <w:t>影视制作师助理</w:t>
            </w:r>
          </w:p>
        </w:tc>
        <w:tc>
          <w:tcPr>
            <w:tcW w:w="6926" w:type="dxa"/>
            <w:noWrap w:val="0"/>
            <w:vAlign w:val="top"/>
          </w:tcPr>
          <w:p>
            <w:pPr>
              <w:snapToGrid w:val="0"/>
              <w:spacing w:line="380" w:lineRule="exact"/>
              <w:outlineLvl w:val="0"/>
              <w:rPr>
                <w:rFonts w:hint="eastAsia" w:ascii="宋体" w:hAnsi="宋体" w:eastAsia="宋体"/>
                <w:szCs w:val="21"/>
              </w:rPr>
            </w:pPr>
            <w:r>
              <w:rPr>
                <w:rFonts w:hint="eastAsia" w:ascii="宋体" w:hAnsi="宋体" w:eastAsia="宋体"/>
                <w:szCs w:val="21"/>
              </w:rPr>
              <w:t>1.协助设计师完成项目资料的收集与整理；</w:t>
            </w:r>
          </w:p>
          <w:p>
            <w:pPr>
              <w:snapToGrid w:val="0"/>
              <w:spacing w:line="380" w:lineRule="exact"/>
              <w:outlineLvl w:val="0"/>
              <w:rPr>
                <w:rFonts w:hint="eastAsia" w:ascii="宋体" w:hAnsi="宋体" w:eastAsia="宋体"/>
                <w:szCs w:val="21"/>
              </w:rPr>
            </w:pPr>
            <w:r>
              <w:rPr>
                <w:rFonts w:hint="eastAsia" w:ascii="宋体" w:hAnsi="宋体" w:eastAsia="宋体"/>
                <w:szCs w:val="21"/>
              </w:rPr>
              <w:t>2.协助设计师完成与客户的沟通，做好客户需求记录；</w:t>
            </w:r>
          </w:p>
          <w:p>
            <w:pPr>
              <w:snapToGrid w:val="0"/>
              <w:spacing w:line="380" w:lineRule="exact"/>
              <w:outlineLvl w:val="0"/>
              <w:rPr>
                <w:rFonts w:hint="eastAsia" w:ascii="宋体" w:hAnsi="宋体" w:eastAsia="宋体"/>
                <w:szCs w:val="21"/>
              </w:rPr>
            </w:pPr>
            <w:r>
              <w:rPr>
                <w:rFonts w:hint="eastAsia" w:ascii="宋体" w:hAnsi="宋体" w:eastAsia="宋体"/>
                <w:szCs w:val="21"/>
              </w:rPr>
              <w:t>3.读懂设计总监的设计文案；</w:t>
            </w:r>
          </w:p>
          <w:p>
            <w:pPr>
              <w:snapToGrid w:val="0"/>
              <w:spacing w:line="380" w:lineRule="exact"/>
              <w:outlineLvl w:val="0"/>
              <w:rPr>
                <w:rFonts w:hint="eastAsia" w:ascii="宋体" w:hAnsi="宋体" w:eastAsia="宋体"/>
                <w:szCs w:val="21"/>
              </w:rPr>
            </w:pPr>
            <w:r>
              <w:rPr>
                <w:rFonts w:hint="eastAsia" w:ascii="宋体" w:hAnsi="宋体" w:eastAsia="宋体"/>
                <w:szCs w:val="21"/>
              </w:rPr>
              <w:t>4.根据需求文档，进行素材拍摄及制作。</w:t>
            </w:r>
          </w:p>
        </w:tc>
      </w:tr>
    </w:tbl>
    <w:p>
      <w:pPr>
        <w:snapToGrid w:val="0"/>
        <w:spacing w:line="380" w:lineRule="exact"/>
        <w:outlineLvl w:val="0"/>
        <w:rPr>
          <w:rFonts w:ascii="宋体" w:hAnsi="宋体" w:eastAsia="宋体"/>
          <w:szCs w:val="21"/>
        </w:rPr>
      </w:pPr>
    </w:p>
    <w:p>
      <w:pPr>
        <w:snapToGrid w:val="0"/>
        <w:spacing w:line="380" w:lineRule="exact"/>
        <w:outlineLvl w:val="0"/>
        <w:rPr>
          <w:rFonts w:hint="eastAsia" w:ascii="宋体" w:hAnsi="宋体" w:eastAsia="宋体"/>
          <w:szCs w:val="21"/>
        </w:rPr>
      </w:pPr>
      <w:r>
        <w:rPr>
          <w:rFonts w:hint="eastAsia" w:ascii="宋体" w:hAnsi="宋体" w:eastAsia="宋体"/>
          <w:szCs w:val="21"/>
        </w:rPr>
        <w:t xml:space="preserve">    （二）目标岗位及主要工作项目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08" w:type="dxa"/>
            <w:noWrap w:val="0"/>
            <w:vAlign w:val="top"/>
          </w:tcPr>
          <w:p>
            <w:pPr>
              <w:snapToGrid w:val="0"/>
              <w:spacing w:line="380" w:lineRule="exact"/>
              <w:outlineLvl w:val="0"/>
              <w:rPr>
                <w:rFonts w:hint="eastAsia" w:ascii="宋体" w:hAnsi="宋体" w:eastAsia="宋体"/>
                <w:szCs w:val="21"/>
              </w:rPr>
            </w:pPr>
            <w:r>
              <w:rPr>
                <w:rFonts w:hint="eastAsia" w:ascii="宋体" w:hAnsi="宋体" w:eastAsia="宋体"/>
                <w:szCs w:val="21"/>
              </w:rPr>
              <w:t>目标就业岗位</w:t>
            </w:r>
          </w:p>
        </w:tc>
        <w:tc>
          <w:tcPr>
            <w:tcW w:w="6926" w:type="dxa"/>
            <w:noWrap w:val="0"/>
            <w:vAlign w:val="top"/>
          </w:tcPr>
          <w:p>
            <w:pPr>
              <w:snapToGrid w:val="0"/>
              <w:spacing w:line="380" w:lineRule="exact"/>
              <w:outlineLvl w:val="0"/>
              <w:rPr>
                <w:rFonts w:hint="eastAsia" w:ascii="宋体" w:hAnsi="宋体" w:eastAsia="宋体"/>
                <w:szCs w:val="21"/>
              </w:rPr>
            </w:pPr>
            <w:r>
              <w:rPr>
                <w:rFonts w:hint="eastAsia" w:ascii="宋体" w:hAnsi="宋体" w:eastAsia="宋体"/>
                <w:szCs w:val="21"/>
              </w:rPr>
              <w:t>主要工作项目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napToGrid w:val="0"/>
              <w:spacing w:line="380" w:lineRule="exact"/>
              <w:outlineLvl w:val="0"/>
              <w:rPr>
                <w:rFonts w:hint="eastAsia" w:ascii="宋体" w:hAnsi="宋体" w:eastAsia="宋体"/>
                <w:szCs w:val="21"/>
              </w:rPr>
            </w:pPr>
            <w:r>
              <w:rPr>
                <w:rFonts w:hint="eastAsia" w:ascii="宋体" w:hAnsi="宋体" w:eastAsia="宋体"/>
                <w:szCs w:val="21"/>
              </w:rPr>
              <w:t>媒体界面设计师</w:t>
            </w:r>
          </w:p>
        </w:tc>
        <w:tc>
          <w:tcPr>
            <w:tcW w:w="6926" w:type="dxa"/>
            <w:noWrap w:val="0"/>
            <w:vAlign w:val="top"/>
          </w:tcPr>
          <w:p>
            <w:pPr>
              <w:snapToGrid w:val="0"/>
              <w:spacing w:line="380" w:lineRule="exact"/>
              <w:outlineLvl w:val="0"/>
              <w:rPr>
                <w:rFonts w:hint="eastAsia" w:ascii="宋体" w:hAnsi="宋体" w:eastAsia="宋体"/>
                <w:szCs w:val="21"/>
              </w:rPr>
            </w:pPr>
            <w:r>
              <w:rPr>
                <w:rFonts w:hint="eastAsia" w:ascii="宋体" w:hAnsi="宋体" w:eastAsia="宋体"/>
                <w:szCs w:val="21"/>
              </w:rPr>
              <w:t>1.依据项目设计需求，提供完整的规划及功能设计方案；</w:t>
            </w:r>
          </w:p>
          <w:p>
            <w:pPr>
              <w:snapToGrid w:val="0"/>
              <w:spacing w:line="380" w:lineRule="exact"/>
              <w:outlineLvl w:val="0"/>
              <w:rPr>
                <w:rFonts w:hint="eastAsia" w:ascii="宋体" w:hAnsi="宋体" w:eastAsia="宋体"/>
                <w:szCs w:val="21"/>
              </w:rPr>
            </w:pPr>
            <w:r>
              <w:rPr>
                <w:rFonts w:hint="eastAsia" w:ascii="宋体" w:hAnsi="宋体" w:eastAsia="宋体"/>
                <w:szCs w:val="21"/>
              </w:rPr>
              <w:t>2.根据外包项目制作UI界面成品图，各种IT安卓、IOS等产品LOGO、登录界面、网站和APP图标设计任务；</w:t>
            </w:r>
          </w:p>
          <w:p>
            <w:pPr>
              <w:snapToGrid w:val="0"/>
              <w:spacing w:line="380" w:lineRule="exact"/>
              <w:outlineLvl w:val="0"/>
              <w:rPr>
                <w:rFonts w:hint="eastAsia" w:ascii="宋体" w:hAnsi="宋体" w:eastAsia="宋体"/>
                <w:szCs w:val="21"/>
              </w:rPr>
            </w:pPr>
            <w:r>
              <w:rPr>
                <w:rFonts w:hint="eastAsia" w:ascii="宋体" w:hAnsi="宋体" w:eastAsia="宋体"/>
                <w:szCs w:val="21"/>
              </w:rPr>
              <w:t>3.根据策划书或设计稿研发产品、制作游戏UI、电子商务设计或APP图标效果图；</w:t>
            </w:r>
          </w:p>
          <w:p>
            <w:pPr>
              <w:snapToGrid w:val="0"/>
              <w:spacing w:line="380" w:lineRule="exact"/>
              <w:outlineLvl w:val="0"/>
              <w:rPr>
                <w:rFonts w:hint="eastAsia" w:ascii="宋体" w:hAnsi="宋体" w:eastAsia="宋体"/>
                <w:szCs w:val="21"/>
              </w:rPr>
            </w:pPr>
            <w:r>
              <w:rPr>
                <w:rFonts w:hint="eastAsia" w:ascii="宋体" w:hAnsi="宋体" w:eastAsia="宋体"/>
                <w:szCs w:val="21"/>
              </w:rPr>
              <w:t>4.进行单独完成项目制作，并交付给组长。在数字媒体艺术领域中进行创意策划与效果呈现的设计。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napToGrid w:val="0"/>
              <w:spacing w:line="380" w:lineRule="exact"/>
              <w:outlineLvl w:val="0"/>
              <w:rPr>
                <w:rFonts w:hint="eastAsia" w:ascii="宋体" w:hAnsi="宋体" w:eastAsia="宋体"/>
                <w:szCs w:val="21"/>
              </w:rPr>
            </w:pPr>
            <w:r>
              <w:rPr>
                <w:rFonts w:hint="eastAsia" w:ascii="宋体" w:hAnsi="宋体" w:eastAsia="宋体"/>
                <w:szCs w:val="21"/>
              </w:rPr>
              <w:t>影视制作师</w:t>
            </w:r>
          </w:p>
        </w:tc>
        <w:tc>
          <w:tcPr>
            <w:tcW w:w="6926" w:type="dxa"/>
            <w:noWrap w:val="0"/>
            <w:vAlign w:val="top"/>
          </w:tcPr>
          <w:p>
            <w:pPr>
              <w:snapToGrid w:val="0"/>
              <w:spacing w:line="380" w:lineRule="exact"/>
              <w:outlineLvl w:val="0"/>
              <w:rPr>
                <w:rFonts w:hint="eastAsia" w:ascii="宋体" w:hAnsi="宋体" w:eastAsia="宋体"/>
                <w:szCs w:val="21"/>
              </w:rPr>
            </w:pPr>
            <w:r>
              <w:rPr>
                <w:rFonts w:hint="eastAsia" w:ascii="宋体" w:hAnsi="宋体" w:eastAsia="宋体"/>
                <w:szCs w:val="21"/>
              </w:rPr>
              <w:t>1.熟悉影视剪辑的流程及规范，具有视听元素非叙事性的剪辑及制作影视素材的能力；</w:t>
            </w:r>
          </w:p>
          <w:p>
            <w:pPr>
              <w:snapToGrid w:val="0"/>
              <w:spacing w:line="380" w:lineRule="exact"/>
              <w:outlineLvl w:val="0"/>
              <w:rPr>
                <w:rFonts w:hint="eastAsia" w:ascii="宋体" w:hAnsi="宋体" w:eastAsia="宋体"/>
                <w:szCs w:val="21"/>
              </w:rPr>
            </w:pPr>
            <w:r>
              <w:rPr>
                <w:rFonts w:hint="eastAsia" w:ascii="宋体" w:hAnsi="宋体" w:eastAsia="宋体"/>
                <w:szCs w:val="21"/>
              </w:rPr>
              <w:t>2.具有动画创作、剪辑组合和特效制作等编辑及视频影片输出处理的能力。</w:t>
            </w:r>
          </w:p>
        </w:tc>
      </w:tr>
    </w:tbl>
    <w:p>
      <w:pPr>
        <w:snapToGrid w:val="0"/>
        <w:spacing w:line="380" w:lineRule="exact"/>
        <w:ind w:firstLine="420" w:firstLineChars="200"/>
        <w:outlineLvl w:val="0"/>
        <w:rPr>
          <w:rFonts w:ascii="宋体" w:hAnsi="宋体" w:eastAsia="宋体"/>
          <w:szCs w:val="21"/>
        </w:rPr>
      </w:pPr>
    </w:p>
    <w:p>
      <w:pPr>
        <w:numPr>
          <w:ilvl w:val="0"/>
          <w:numId w:val="1"/>
        </w:numPr>
        <w:snapToGrid w:val="0"/>
        <w:spacing w:line="380" w:lineRule="exact"/>
        <w:outlineLvl w:val="0"/>
        <w:rPr>
          <w:rFonts w:ascii="宋体" w:hAnsi="宋体" w:eastAsia="宋体"/>
          <w:szCs w:val="21"/>
        </w:rPr>
      </w:pPr>
      <w:r>
        <w:rPr>
          <w:rFonts w:hint="eastAsia" w:ascii="宋体" w:hAnsi="宋体" w:eastAsia="宋体"/>
          <w:szCs w:val="21"/>
        </w:rPr>
        <w:t>其他岗位及主要工作项目</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8"/>
        <w:gridCol w:w="6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top"/>
          </w:tcPr>
          <w:p>
            <w:pPr>
              <w:snapToGrid w:val="0"/>
              <w:spacing w:line="380" w:lineRule="exact"/>
              <w:outlineLvl w:val="0"/>
              <w:rPr>
                <w:rFonts w:hint="eastAsia" w:ascii="宋体" w:hAnsi="宋体" w:eastAsia="宋体"/>
                <w:szCs w:val="21"/>
              </w:rPr>
            </w:pPr>
            <w:r>
              <w:rPr>
                <w:rFonts w:hint="eastAsia" w:ascii="宋体" w:hAnsi="宋体" w:eastAsia="宋体"/>
                <w:szCs w:val="21"/>
              </w:rPr>
              <w:t>其它岗位</w:t>
            </w:r>
          </w:p>
        </w:tc>
        <w:tc>
          <w:tcPr>
            <w:tcW w:w="6926" w:type="dxa"/>
            <w:noWrap w:val="0"/>
            <w:vAlign w:val="top"/>
          </w:tcPr>
          <w:p>
            <w:pPr>
              <w:snapToGrid w:val="0"/>
              <w:spacing w:line="380" w:lineRule="exact"/>
              <w:outlineLvl w:val="0"/>
              <w:rPr>
                <w:rFonts w:hint="eastAsia" w:ascii="宋体" w:hAnsi="宋体" w:eastAsia="宋体"/>
                <w:szCs w:val="21"/>
              </w:rPr>
            </w:pPr>
            <w:r>
              <w:rPr>
                <w:rFonts w:hint="eastAsia" w:ascii="宋体" w:hAnsi="宋体" w:eastAsia="宋体"/>
                <w:szCs w:val="21"/>
              </w:rPr>
              <w:t>主要工作项目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8" w:type="dxa"/>
            <w:noWrap w:val="0"/>
            <w:vAlign w:val="center"/>
          </w:tcPr>
          <w:p>
            <w:pPr>
              <w:snapToGrid w:val="0"/>
              <w:spacing w:line="380" w:lineRule="exact"/>
              <w:outlineLvl w:val="0"/>
              <w:rPr>
                <w:rFonts w:hint="eastAsia" w:ascii="宋体" w:hAnsi="宋体" w:eastAsia="宋体"/>
                <w:szCs w:val="21"/>
              </w:rPr>
            </w:pPr>
            <w:r>
              <w:rPr>
                <w:rFonts w:hint="eastAsia" w:ascii="宋体" w:hAnsi="宋体" w:eastAsia="宋体"/>
                <w:szCs w:val="21"/>
              </w:rPr>
              <w:t>广告设计师</w:t>
            </w:r>
          </w:p>
          <w:p>
            <w:pPr>
              <w:snapToGrid w:val="0"/>
              <w:spacing w:line="380" w:lineRule="exact"/>
              <w:outlineLvl w:val="0"/>
              <w:rPr>
                <w:rFonts w:hint="eastAsia" w:ascii="宋体" w:hAnsi="宋体" w:eastAsia="宋体"/>
                <w:szCs w:val="21"/>
              </w:rPr>
            </w:pPr>
          </w:p>
        </w:tc>
        <w:tc>
          <w:tcPr>
            <w:tcW w:w="6926" w:type="dxa"/>
            <w:noWrap w:val="0"/>
            <w:vAlign w:val="top"/>
          </w:tcPr>
          <w:p>
            <w:pPr>
              <w:snapToGrid w:val="0"/>
              <w:spacing w:line="380" w:lineRule="exact"/>
              <w:outlineLvl w:val="0"/>
              <w:rPr>
                <w:rFonts w:hint="eastAsia" w:ascii="宋体" w:hAnsi="宋体" w:eastAsia="宋体"/>
                <w:szCs w:val="21"/>
              </w:rPr>
            </w:pPr>
            <w:r>
              <w:rPr>
                <w:rFonts w:hint="eastAsia" w:ascii="宋体" w:hAnsi="宋体" w:eastAsia="宋体"/>
                <w:szCs w:val="21"/>
              </w:rPr>
              <w:t>1. 首先与广告主进行沟通，深入了解客户需求；</w:t>
            </w:r>
          </w:p>
          <w:p>
            <w:pPr>
              <w:snapToGrid w:val="0"/>
              <w:spacing w:line="380" w:lineRule="exact"/>
              <w:outlineLvl w:val="0"/>
              <w:rPr>
                <w:rFonts w:hint="eastAsia" w:ascii="宋体" w:hAnsi="宋体" w:eastAsia="宋体"/>
                <w:szCs w:val="21"/>
              </w:rPr>
            </w:pPr>
            <w:r>
              <w:rPr>
                <w:rFonts w:hint="eastAsia" w:ascii="宋体" w:hAnsi="宋体" w:eastAsia="宋体"/>
                <w:szCs w:val="21"/>
              </w:rPr>
              <w:t>2. 绘制精致UI图标和海报设计；</w:t>
            </w:r>
          </w:p>
          <w:p>
            <w:pPr>
              <w:snapToGrid w:val="0"/>
              <w:spacing w:line="380" w:lineRule="exact"/>
              <w:outlineLvl w:val="0"/>
              <w:rPr>
                <w:rFonts w:hint="eastAsia" w:ascii="宋体" w:hAnsi="宋体" w:eastAsia="宋体"/>
                <w:szCs w:val="21"/>
              </w:rPr>
            </w:pPr>
            <w:r>
              <w:rPr>
                <w:rFonts w:hint="eastAsia" w:ascii="宋体" w:hAnsi="宋体" w:eastAsia="宋体"/>
                <w:szCs w:val="21"/>
              </w:rPr>
              <w:t>3.对设计师助理的设计初稿进行修改，直接有效的精炼设计语言，完成网页banner广告、手机微信、微博广告、户外LED广告等类型的广告设计成品。</w:t>
            </w:r>
          </w:p>
        </w:tc>
      </w:tr>
    </w:tbl>
    <w:p>
      <w:pPr>
        <w:numPr>
          <w:ilvl w:val="0"/>
          <w:numId w:val="0"/>
        </w:numPr>
        <w:snapToGrid w:val="0"/>
        <w:spacing w:line="380" w:lineRule="exact"/>
        <w:outlineLvl w:val="0"/>
        <w:rPr>
          <w:rFonts w:ascii="宋体" w:hAnsi="宋体" w:eastAsia="宋体"/>
          <w:szCs w:val="21"/>
        </w:rPr>
      </w:pPr>
    </w:p>
    <w:p>
      <w:pPr>
        <w:snapToGrid w:val="0"/>
        <w:spacing w:line="380" w:lineRule="exact"/>
        <w:ind w:firstLine="420" w:firstLineChars="200"/>
        <w:outlineLvl w:val="0"/>
        <w:rPr>
          <w:rFonts w:ascii="宋体" w:hAnsi="宋体" w:eastAsia="宋体"/>
          <w:szCs w:val="21"/>
        </w:rPr>
      </w:pPr>
    </w:p>
    <w:p>
      <w:pPr>
        <w:snapToGrid w:val="0"/>
        <w:spacing w:line="380" w:lineRule="exact"/>
        <w:ind w:left="482"/>
        <w:outlineLvl w:val="0"/>
        <w:rPr>
          <w:rFonts w:ascii="宋体" w:hAnsi="宋体" w:eastAsia="宋体"/>
          <w:b/>
          <w:sz w:val="24"/>
        </w:rPr>
      </w:pPr>
      <w:r>
        <w:rPr>
          <w:rFonts w:ascii="宋体" w:hAnsi="宋体" w:eastAsia="宋体"/>
          <w:b/>
          <w:sz w:val="24"/>
        </w:rPr>
        <w:t>四、</w:t>
      </w:r>
      <w:r>
        <w:rPr>
          <w:rFonts w:hint="eastAsia" w:ascii="宋体" w:hAnsi="宋体" w:eastAsia="宋体"/>
          <w:b/>
          <w:sz w:val="24"/>
        </w:rPr>
        <w:t>人才规格</w:t>
      </w:r>
    </w:p>
    <w:p>
      <w:pPr>
        <w:snapToGrid w:val="0"/>
        <w:spacing w:line="380" w:lineRule="exact"/>
        <w:outlineLvl w:val="0"/>
        <w:rPr>
          <w:rFonts w:ascii="宋体" w:hAnsi="宋体" w:eastAsia="宋体"/>
        </w:rPr>
      </w:pPr>
      <w:r>
        <w:rPr>
          <w:rFonts w:hint="eastAsia" w:ascii="宋体" w:hAnsi="宋体" w:eastAsia="宋体"/>
        </w:rPr>
        <w:t xml:space="preserve">    </w:t>
      </w:r>
    </w:p>
    <w:p>
      <w:pPr>
        <w:snapToGrid w:val="0"/>
        <w:spacing w:line="380" w:lineRule="exact"/>
        <w:outlineLvl w:val="0"/>
        <w:rPr>
          <w:rFonts w:ascii="Times New Roman" w:hAnsi="Times New Roman" w:eastAsia="宋体" w:cs="Times New Roman"/>
        </w:rPr>
      </w:pPr>
      <w:r>
        <w:rPr>
          <w:rFonts w:hint="eastAsia" w:ascii="Times New Roman" w:hAnsi="Times New Roman" w:eastAsia="宋体" w:cs="Times New Roman"/>
        </w:rPr>
        <w:t>（一）通用职业能力和素质</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思想政治素质：热爱社会主义祖国，能够准确理解和把握社会主义核心价值观的深刻内涵和实践要求，具有正确的世界观、人生观、价值观。</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身心素质：掌握</w:t>
      </w:r>
      <w:r>
        <w:rPr>
          <w:rFonts w:hint="eastAsia" w:ascii="宋体" w:hAnsi="宋体" w:eastAsia="宋体" w:cs="宋体"/>
          <w:kern w:val="0"/>
          <w:szCs w:val="21"/>
        </w:rPr>
        <w:t>常规体育运动项目的基础知识和基本技能，掌握有关身体健康的知识和健身方法，体能测试基本合格，提高大学生心理健康水平，增强自我调适的能力；使学生能正确认识自我，悦纳自我，热爱生命，善待他人，增强调控自我、承受挫折、适应环境的能力。</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文化素质：提升大学生的人文素养和文化底蕴，培养沟通交流、阅读理解、应用写作、文学鉴赏，促进学生的专业学习和综合素质提升。</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职业素质：树立正确的职业价值观、良好的职业精神、遵守职业法规、坚守职业理想。</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基本通用能力：提升通用基础能力，包括自我学习管理能力、数字运用能力、信息处理能力和中文外语能力。</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关键社会能力：促进有效参与社会实践、提升社会担当意识，包括交流沟通、团队合作、社会责任和社会认知能力。</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创新创业能力：培养良好的创新精神、创造性思维，促进参与创业实践，提升复合型能力和综合素质。</w:t>
      </w:r>
    </w:p>
    <w:p>
      <w:pPr>
        <w:numPr>
          <w:ilvl w:val="0"/>
          <w:numId w:val="2"/>
        </w:numPr>
        <w:snapToGrid w:val="0"/>
        <w:spacing w:line="380" w:lineRule="exact"/>
        <w:ind w:firstLine="420" w:firstLineChars="200"/>
        <w:outlineLvl w:val="0"/>
        <w:rPr>
          <w:rFonts w:ascii="宋体" w:hAnsi="宋体" w:eastAsia="宋体" w:cs="Times New Roman"/>
          <w:szCs w:val="21"/>
        </w:rPr>
      </w:pPr>
      <w:r>
        <w:rPr>
          <w:rFonts w:hint="eastAsia" w:ascii="宋体" w:hAnsi="宋体" w:eastAsia="宋体" w:cs="Times New Roman"/>
          <w:szCs w:val="21"/>
        </w:rPr>
        <w:t>工匠精神：融“工匠精神”于课程教学中，培养学生敬业、精益、专注等方面的能力，引导学生具有追求极致和卓越、精益求精、配合协作的精神。</w:t>
      </w:r>
    </w:p>
    <w:p>
      <w:pPr>
        <w:snapToGrid w:val="0"/>
        <w:spacing w:line="380" w:lineRule="exact"/>
        <w:outlineLvl w:val="0"/>
        <w:rPr>
          <w:rFonts w:ascii="宋体" w:hAnsi="宋体" w:eastAsia="宋体"/>
        </w:rPr>
      </w:pPr>
      <w:r>
        <w:rPr>
          <w:rFonts w:hint="eastAsia" w:ascii="宋体" w:hAnsi="宋体" w:eastAsia="宋体"/>
        </w:rPr>
        <w:t xml:space="preserve">    （二）专业职业能力及职业素质</w:t>
      </w:r>
    </w:p>
    <w:p>
      <w:pPr>
        <w:snapToGrid w:val="0"/>
        <w:spacing w:line="380" w:lineRule="exact"/>
        <w:outlineLvl w:val="0"/>
        <w:rPr>
          <w:rFonts w:hint="eastAsia" w:ascii="宋体" w:hAnsi="宋体" w:eastAsia="宋体"/>
        </w:rPr>
      </w:pPr>
      <w:r>
        <w:rPr>
          <w:rFonts w:hint="eastAsia" w:ascii="宋体" w:hAnsi="宋体" w:eastAsia="宋体"/>
        </w:rPr>
        <w:t>1.能够进行数字媒体行业应用的创作设计；</w:t>
      </w:r>
    </w:p>
    <w:p>
      <w:pPr>
        <w:snapToGrid w:val="0"/>
        <w:spacing w:line="380" w:lineRule="exact"/>
        <w:outlineLvl w:val="0"/>
        <w:rPr>
          <w:rFonts w:hint="eastAsia" w:ascii="宋体" w:hAnsi="宋体" w:eastAsia="宋体"/>
        </w:rPr>
      </w:pPr>
      <w:r>
        <w:rPr>
          <w:rFonts w:hint="eastAsia" w:ascii="宋体" w:hAnsi="宋体" w:eastAsia="宋体"/>
        </w:rPr>
        <w:t>2.能够掌握数字摄影、影视制作、数字媒体应用开发的能力；</w:t>
      </w:r>
    </w:p>
    <w:p>
      <w:pPr>
        <w:snapToGrid w:val="0"/>
        <w:spacing w:line="380" w:lineRule="exact"/>
        <w:outlineLvl w:val="0"/>
        <w:rPr>
          <w:rFonts w:hint="eastAsia" w:ascii="宋体" w:hAnsi="宋体" w:eastAsia="宋体"/>
        </w:rPr>
      </w:pPr>
      <w:r>
        <w:rPr>
          <w:rFonts w:hint="eastAsia" w:ascii="宋体" w:hAnsi="宋体" w:eastAsia="宋体"/>
        </w:rPr>
        <w:t>3.能够掌握如何利用交互媒体理念进行信息的表达；</w:t>
      </w:r>
    </w:p>
    <w:p>
      <w:pPr>
        <w:snapToGrid w:val="0"/>
        <w:spacing w:line="380" w:lineRule="exact"/>
        <w:outlineLvl w:val="0"/>
        <w:rPr>
          <w:rFonts w:hint="eastAsia" w:ascii="宋体" w:hAnsi="宋体" w:eastAsia="宋体"/>
        </w:rPr>
      </w:pPr>
      <w:r>
        <w:rPr>
          <w:rFonts w:hint="eastAsia" w:ascii="宋体" w:hAnsi="宋体" w:eastAsia="宋体"/>
        </w:rPr>
        <w:t>4.能够利用新媒体技术参与产品视觉宣传媒体制作、营销服务的能力；</w:t>
      </w:r>
    </w:p>
    <w:p>
      <w:pPr>
        <w:snapToGrid w:val="0"/>
        <w:spacing w:line="380" w:lineRule="exact"/>
        <w:outlineLvl w:val="0"/>
        <w:rPr>
          <w:rFonts w:hint="eastAsia" w:ascii="宋体" w:hAnsi="宋体" w:eastAsia="宋体"/>
        </w:rPr>
      </w:pPr>
      <w:r>
        <w:rPr>
          <w:rFonts w:hint="eastAsia" w:ascii="宋体" w:hAnsi="宋体" w:eastAsia="宋体"/>
        </w:rPr>
        <w:t>5.能够掌握影片中色彩、光影、声音对表现主题的作用；</w:t>
      </w:r>
    </w:p>
    <w:p>
      <w:pPr>
        <w:snapToGrid w:val="0"/>
        <w:spacing w:line="380" w:lineRule="exact"/>
        <w:outlineLvl w:val="0"/>
        <w:rPr>
          <w:rFonts w:hint="eastAsia" w:ascii="宋体" w:hAnsi="宋体" w:eastAsia="宋体"/>
        </w:rPr>
      </w:pPr>
      <w:r>
        <w:rPr>
          <w:rFonts w:hint="eastAsia" w:ascii="宋体" w:hAnsi="宋体" w:eastAsia="宋体"/>
        </w:rPr>
        <w:t>6.能够掌握主要常用的APP主题界面的设计能力；</w:t>
      </w:r>
    </w:p>
    <w:p>
      <w:pPr>
        <w:snapToGrid w:val="0"/>
        <w:spacing w:line="380" w:lineRule="exact"/>
        <w:outlineLvl w:val="0"/>
        <w:rPr>
          <w:rFonts w:hint="eastAsia" w:ascii="宋体" w:hAnsi="宋体" w:eastAsia="宋体"/>
        </w:rPr>
      </w:pPr>
      <w:r>
        <w:rPr>
          <w:rFonts w:hint="eastAsia" w:ascii="宋体" w:hAnsi="宋体" w:eastAsia="宋体"/>
        </w:rPr>
        <w:t>7.能够熟练地运用After Effects等软件进行数字合成及其他相关技术进行影视后期特技效果制作；</w:t>
      </w:r>
    </w:p>
    <w:p>
      <w:pPr>
        <w:snapToGrid w:val="0"/>
        <w:spacing w:line="380" w:lineRule="exact"/>
        <w:outlineLvl w:val="0"/>
        <w:rPr>
          <w:rFonts w:hint="eastAsia" w:ascii="宋体" w:hAnsi="宋体" w:eastAsia="宋体"/>
        </w:rPr>
      </w:pPr>
      <w:r>
        <w:rPr>
          <w:rFonts w:hint="eastAsia" w:ascii="宋体" w:hAnsi="宋体" w:eastAsia="宋体"/>
        </w:rPr>
        <w:t xml:space="preserve">8.能够掌握短片的顶层创意设计到底层视听设计运用为主干，通过头脑风暴的方法学习和使用，提升剧情类题材有本选题策划和文案写作的能力。     </w:t>
      </w:r>
    </w:p>
    <w:p>
      <w:pPr>
        <w:snapToGrid w:val="0"/>
        <w:spacing w:line="380" w:lineRule="exact"/>
        <w:ind w:firstLine="420" w:firstLineChars="200"/>
        <w:outlineLvl w:val="0"/>
        <w:rPr>
          <w:rFonts w:hint="eastAsia" w:ascii="宋体" w:hAnsi="宋体" w:eastAsia="宋体"/>
        </w:rPr>
      </w:pPr>
      <w:r>
        <w:rPr>
          <w:rFonts w:hint="eastAsia" w:ascii="宋体" w:hAnsi="宋体" w:eastAsia="宋体"/>
        </w:rPr>
        <w:t>（三）职业资格证书要求</w:t>
      </w:r>
    </w:p>
    <w:tbl>
      <w:tblPr>
        <w:tblStyle w:val="13"/>
        <w:tblW w:w="0" w:type="auto"/>
        <w:jc w:val="center"/>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Layout w:type="fixed"/>
        <w:tblCellMar>
          <w:top w:w="0" w:type="dxa"/>
          <w:left w:w="108" w:type="dxa"/>
          <w:bottom w:w="0" w:type="dxa"/>
          <w:right w:w="108" w:type="dxa"/>
        </w:tblCellMar>
      </w:tblPr>
      <w:tblGrid>
        <w:gridCol w:w="886"/>
        <w:gridCol w:w="546"/>
        <w:gridCol w:w="2867"/>
        <w:gridCol w:w="945"/>
        <w:gridCol w:w="2066"/>
        <w:gridCol w:w="1769"/>
      </w:tblGrid>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486" w:hRule="atLeast"/>
          <w:jc w:val="center"/>
        </w:trPr>
        <w:tc>
          <w:tcPr>
            <w:tcW w:w="886" w:type="dxa"/>
            <w:noWrap w:val="0"/>
            <w:vAlign w:val="center"/>
          </w:tcPr>
          <w:p>
            <w:pPr>
              <w:snapToGrid w:val="0"/>
              <w:spacing w:line="380" w:lineRule="exact"/>
              <w:outlineLvl w:val="0"/>
              <w:rPr>
                <w:rFonts w:hint="eastAsia" w:ascii="宋体" w:hAnsi="宋体" w:eastAsia="宋体"/>
              </w:rPr>
            </w:pPr>
            <w:r>
              <w:rPr>
                <w:rFonts w:hint="eastAsia" w:ascii="宋体" w:hAnsi="宋体" w:eastAsia="宋体"/>
              </w:rPr>
              <w:t>类别</w:t>
            </w:r>
          </w:p>
        </w:tc>
        <w:tc>
          <w:tcPr>
            <w:tcW w:w="546" w:type="dxa"/>
            <w:noWrap w:val="0"/>
            <w:vAlign w:val="center"/>
          </w:tcPr>
          <w:p>
            <w:pPr>
              <w:snapToGrid w:val="0"/>
              <w:spacing w:line="380" w:lineRule="exact"/>
              <w:outlineLvl w:val="0"/>
              <w:rPr>
                <w:rFonts w:hint="eastAsia" w:ascii="宋体" w:hAnsi="宋体" w:eastAsia="宋体"/>
              </w:rPr>
            </w:pPr>
            <w:r>
              <w:rPr>
                <w:rFonts w:hint="eastAsia" w:ascii="宋体" w:hAnsi="宋体" w:eastAsia="宋体"/>
              </w:rPr>
              <w:t>序号</w:t>
            </w:r>
          </w:p>
        </w:tc>
        <w:tc>
          <w:tcPr>
            <w:tcW w:w="2867" w:type="dxa"/>
            <w:noWrap w:val="0"/>
            <w:vAlign w:val="center"/>
          </w:tcPr>
          <w:p>
            <w:pPr>
              <w:snapToGrid w:val="0"/>
              <w:spacing w:line="380" w:lineRule="exact"/>
              <w:outlineLvl w:val="0"/>
              <w:rPr>
                <w:rFonts w:hint="eastAsia" w:ascii="宋体" w:hAnsi="宋体" w:eastAsia="宋体"/>
              </w:rPr>
            </w:pPr>
            <w:r>
              <w:rPr>
                <w:rFonts w:hint="eastAsia" w:ascii="宋体" w:hAnsi="宋体" w:eastAsia="宋体"/>
              </w:rPr>
              <w:t>证书名称</w:t>
            </w:r>
          </w:p>
        </w:tc>
        <w:tc>
          <w:tcPr>
            <w:tcW w:w="945" w:type="dxa"/>
            <w:noWrap w:val="0"/>
            <w:vAlign w:val="center"/>
          </w:tcPr>
          <w:p>
            <w:pPr>
              <w:snapToGrid w:val="0"/>
              <w:spacing w:line="380" w:lineRule="exact"/>
              <w:outlineLvl w:val="0"/>
              <w:rPr>
                <w:rFonts w:hint="eastAsia" w:ascii="宋体" w:hAnsi="宋体" w:eastAsia="宋体"/>
              </w:rPr>
            </w:pPr>
            <w:r>
              <w:rPr>
                <w:rFonts w:hint="eastAsia" w:ascii="宋体" w:hAnsi="宋体" w:eastAsia="宋体"/>
              </w:rPr>
              <w:t>考证学期</w:t>
            </w:r>
          </w:p>
        </w:tc>
        <w:tc>
          <w:tcPr>
            <w:tcW w:w="2066" w:type="dxa"/>
            <w:noWrap w:val="0"/>
            <w:vAlign w:val="center"/>
          </w:tcPr>
          <w:p>
            <w:pPr>
              <w:snapToGrid w:val="0"/>
              <w:spacing w:line="380" w:lineRule="exact"/>
              <w:outlineLvl w:val="0"/>
              <w:rPr>
                <w:rFonts w:hint="eastAsia" w:ascii="宋体" w:hAnsi="宋体" w:eastAsia="宋体"/>
              </w:rPr>
            </w:pPr>
            <w:r>
              <w:rPr>
                <w:rFonts w:hint="eastAsia" w:ascii="宋体" w:hAnsi="宋体" w:eastAsia="宋体"/>
              </w:rPr>
              <w:t>相关课程名称</w:t>
            </w:r>
          </w:p>
        </w:tc>
        <w:tc>
          <w:tcPr>
            <w:tcW w:w="1769" w:type="dxa"/>
            <w:noWrap w:val="0"/>
            <w:vAlign w:val="center"/>
          </w:tcPr>
          <w:p>
            <w:pPr>
              <w:snapToGrid w:val="0"/>
              <w:spacing w:line="380" w:lineRule="exact"/>
              <w:outlineLvl w:val="0"/>
              <w:rPr>
                <w:rFonts w:hint="eastAsia" w:ascii="宋体" w:hAnsi="宋体" w:eastAsia="宋体"/>
              </w:rPr>
            </w:pPr>
            <w:r>
              <w:rPr>
                <w:rFonts w:hint="eastAsia" w:ascii="宋体" w:hAnsi="宋体" w:eastAsia="宋体"/>
              </w:rPr>
              <w:t>备注</w:t>
            </w:r>
          </w:p>
          <w:p>
            <w:pPr>
              <w:snapToGrid w:val="0"/>
              <w:spacing w:line="380" w:lineRule="exact"/>
              <w:outlineLvl w:val="0"/>
              <w:rPr>
                <w:rFonts w:hint="eastAsia" w:ascii="宋体" w:hAnsi="宋体" w:eastAsia="宋体"/>
              </w:rPr>
            </w:pPr>
            <w:r>
              <w:rPr>
                <w:rFonts w:hint="eastAsia" w:ascii="宋体" w:hAnsi="宋体" w:eastAsia="宋体"/>
              </w:rPr>
              <w:t>（可否由某证书替代）</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886" w:type="dxa"/>
            <w:noWrap w:val="0"/>
            <w:vAlign w:val="center"/>
          </w:tcPr>
          <w:p>
            <w:pPr>
              <w:snapToGrid w:val="0"/>
              <w:spacing w:line="380" w:lineRule="exact"/>
              <w:outlineLvl w:val="0"/>
              <w:rPr>
                <w:rFonts w:hint="eastAsia" w:ascii="宋体" w:hAnsi="宋体" w:eastAsia="宋体"/>
              </w:rPr>
            </w:pPr>
            <w:r>
              <w:rPr>
                <w:rFonts w:hint="eastAsia" w:ascii="宋体" w:hAnsi="宋体" w:eastAsia="宋体"/>
              </w:rPr>
              <w:t>必考证书</w:t>
            </w:r>
          </w:p>
        </w:tc>
        <w:tc>
          <w:tcPr>
            <w:tcW w:w="546" w:type="dxa"/>
            <w:noWrap w:val="0"/>
            <w:vAlign w:val="center"/>
          </w:tcPr>
          <w:p>
            <w:pPr>
              <w:snapToGrid w:val="0"/>
              <w:spacing w:line="380" w:lineRule="exact"/>
              <w:outlineLvl w:val="0"/>
              <w:rPr>
                <w:rFonts w:hint="eastAsia" w:ascii="宋体" w:hAnsi="宋体" w:eastAsia="宋体"/>
              </w:rPr>
            </w:pPr>
            <w:r>
              <w:rPr>
                <w:rFonts w:hint="eastAsia" w:ascii="宋体" w:hAnsi="宋体" w:eastAsia="宋体"/>
              </w:rPr>
              <w:t>1</w:t>
            </w:r>
          </w:p>
        </w:tc>
        <w:tc>
          <w:tcPr>
            <w:tcW w:w="2867" w:type="dxa"/>
            <w:noWrap w:val="0"/>
            <w:vAlign w:val="center"/>
          </w:tcPr>
          <w:p>
            <w:pPr>
              <w:snapToGrid w:val="0"/>
              <w:spacing w:line="380" w:lineRule="exact"/>
              <w:outlineLvl w:val="0"/>
              <w:rPr>
                <w:rFonts w:hint="eastAsia" w:ascii="宋体" w:hAnsi="宋体" w:eastAsia="宋体"/>
              </w:rPr>
            </w:pPr>
            <w:r>
              <w:rPr>
                <w:rFonts w:hint="eastAsia" w:ascii="宋体" w:hAnsi="宋体" w:eastAsia="宋体"/>
              </w:rPr>
              <w:t>全国计算机等级考试一级B证书</w:t>
            </w:r>
          </w:p>
        </w:tc>
        <w:tc>
          <w:tcPr>
            <w:tcW w:w="945" w:type="dxa"/>
            <w:noWrap w:val="0"/>
            <w:vAlign w:val="center"/>
          </w:tcPr>
          <w:p>
            <w:pPr>
              <w:snapToGrid w:val="0"/>
              <w:spacing w:line="380" w:lineRule="exact"/>
              <w:outlineLvl w:val="0"/>
              <w:rPr>
                <w:rFonts w:hint="eastAsia" w:ascii="宋体" w:hAnsi="宋体" w:eastAsia="宋体"/>
              </w:rPr>
            </w:pPr>
            <w:bookmarkStart w:id="5" w:name="OLE_LINK26"/>
            <w:bookmarkStart w:id="6" w:name="OLE_LINK25"/>
            <w:r>
              <w:rPr>
                <w:rFonts w:hint="eastAsia" w:ascii="宋体" w:hAnsi="宋体" w:eastAsia="宋体"/>
              </w:rPr>
              <w:t>第2学期</w:t>
            </w:r>
            <w:bookmarkEnd w:id="5"/>
            <w:bookmarkEnd w:id="6"/>
          </w:p>
        </w:tc>
        <w:tc>
          <w:tcPr>
            <w:tcW w:w="2066" w:type="dxa"/>
            <w:noWrap w:val="0"/>
            <w:vAlign w:val="center"/>
          </w:tcPr>
          <w:p>
            <w:pPr>
              <w:snapToGrid w:val="0"/>
              <w:spacing w:line="380" w:lineRule="exact"/>
              <w:outlineLvl w:val="0"/>
              <w:rPr>
                <w:rFonts w:hint="eastAsia" w:ascii="宋体" w:hAnsi="宋体" w:eastAsia="宋体"/>
              </w:rPr>
            </w:pPr>
            <w:r>
              <w:rPr>
                <w:rFonts w:hint="eastAsia" w:ascii="宋体" w:hAnsi="宋体" w:eastAsia="宋体"/>
              </w:rPr>
              <w:t>计算机技术基础</w:t>
            </w:r>
          </w:p>
        </w:tc>
        <w:tc>
          <w:tcPr>
            <w:tcW w:w="1769" w:type="dxa"/>
            <w:noWrap w:val="0"/>
            <w:vAlign w:val="center"/>
          </w:tcPr>
          <w:p>
            <w:pPr>
              <w:snapToGrid w:val="0"/>
              <w:spacing w:line="380" w:lineRule="exact"/>
              <w:outlineLvl w:val="0"/>
              <w:rPr>
                <w:rFonts w:hint="eastAsia" w:ascii="宋体" w:hAnsi="宋体" w:eastAsia="宋体"/>
              </w:rPr>
            </w:pPr>
            <w:r>
              <w:rPr>
                <w:rFonts w:hint="eastAsia" w:ascii="宋体" w:hAnsi="宋体" w:eastAsia="宋体"/>
              </w:rPr>
              <w:t>否</w:t>
            </w:r>
          </w:p>
        </w:tc>
      </w:tr>
      <w:tr>
        <w:tblPrEx>
          <w:tblBorders>
            <w:top w:val="single" w:color="000000" w:sz="6" w:space="0"/>
            <w:left w:val="single" w:color="000000" w:sz="6" w:space="0"/>
            <w:bottom w:val="single" w:color="000000" w:sz="6" w:space="0"/>
            <w:right w:val="single" w:color="000000" w:sz="6" w:space="0"/>
            <w:insideH w:val="single" w:color="000000" w:sz="4" w:space="0"/>
            <w:insideV w:val="single" w:color="000000" w:sz="4" w:space="0"/>
          </w:tblBorders>
          <w:tblCellMar>
            <w:top w:w="0" w:type="dxa"/>
            <w:left w:w="108" w:type="dxa"/>
            <w:bottom w:w="0" w:type="dxa"/>
            <w:right w:w="108" w:type="dxa"/>
          </w:tblCellMar>
        </w:tblPrEx>
        <w:trPr>
          <w:trHeight w:val="392" w:hRule="atLeast"/>
          <w:jc w:val="center"/>
        </w:trPr>
        <w:tc>
          <w:tcPr>
            <w:tcW w:w="886" w:type="dxa"/>
            <w:noWrap w:val="0"/>
            <w:vAlign w:val="center"/>
          </w:tcPr>
          <w:p>
            <w:pPr>
              <w:snapToGrid w:val="0"/>
              <w:spacing w:line="380" w:lineRule="exact"/>
              <w:outlineLvl w:val="0"/>
              <w:rPr>
                <w:rFonts w:hint="eastAsia" w:ascii="宋体" w:hAnsi="宋体" w:eastAsia="宋体"/>
              </w:rPr>
            </w:pPr>
            <w:r>
              <w:rPr>
                <w:rFonts w:hint="eastAsia" w:ascii="宋体" w:hAnsi="宋体" w:eastAsia="宋体"/>
              </w:rPr>
              <w:t>选考证书</w:t>
            </w:r>
          </w:p>
        </w:tc>
        <w:tc>
          <w:tcPr>
            <w:tcW w:w="546" w:type="dxa"/>
            <w:noWrap w:val="0"/>
            <w:vAlign w:val="center"/>
          </w:tcPr>
          <w:p>
            <w:pPr>
              <w:snapToGrid w:val="0"/>
              <w:spacing w:line="380" w:lineRule="exact"/>
              <w:outlineLvl w:val="0"/>
              <w:rPr>
                <w:rFonts w:hint="eastAsia" w:ascii="宋体" w:hAnsi="宋体" w:eastAsia="宋体"/>
              </w:rPr>
            </w:pPr>
            <w:r>
              <w:rPr>
                <w:rFonts w:hint="eastAsia" w:ascii="宋体" w:hAnsi="宋体" w:eastAsia="宋体"/>
              </w:rPr>
              <w:t>2</w:t>
            </w:r>
          </w:p>
        </w:tc>
        <w:tc>
          <w:tcPr>
            <w:tcW w:w="2867" w:type="dxa"/>
            <w:noWrap w:val="0"/>
            <w:vAlign w:val="center"/>
          </w:tcPr>
          <w:p>
            <w:pPr>
              <w:snapToGrid w:val="0"/>
              <w:spacing w:line="380" w:lineRule="exact"/>
              <w:outlineLvl w:val="0"/>
              <w:rPr>
                <w:rFonts w:hint="eastAsia" w:ascii="宋体" w:hAnsi="宋体" w:eastAsia="宋体"/>
                <w:lang w:val="en-US" w:eastAsia="zh-CN"/>
              </w:rPr>
            </w:pPr>
            <w:r>
              <w:rPr>
                <w:rFonts w:hint="eastAsia" w:ascii="宋体" w:hAnsi="宋体" w:eastAsia="宋体"/>
                <w:lang w:val="en-US" w:eastAsia="zh-CN"/>
              </w:rPr>
              <w:t>1+X</w:t>
            </w:r>
            <w:r>
              <w:rPr>
                <w:rFonts w:hint="eastAsia" w:ascii="宋体" w:hAnsi="宋体" w:eastAsia="宋体"/>
              </w:rPr>
              <w:t>数字媒体交互设计</w:t>
            </w:r>
            <w:r>
              <w:rPr>
                <w:rFonts w:hint="eastAsia" w:ascii="宋体" w:hAnsi="宋体" w:eastAsia="宋体"/>
                <w:lang w:val="en-US" w:eastAsia="zh-CN"/>
              </w:rPr>
              <w:t>证书</w:t>
            </w:r>
          </w:p>
        </w:tc>
        <w:tc>
          <w:tcPr>
            <w:tcW w:w="945" w:type="dxa"/>
            <w:noWrap w:val="0"/>
            <w:vAlign w:val="center"/>
          </w:tcPr>
          <w:p>
            <w:pPr>
              <w:snapToGrid w:val="0"/>
              <w:spacing w:line="380" w:lineRule="exact"/>
              <w:outlineLvl w:val="0"/>
              <w:rPr>
                <w:rFonts w:hint="eastAsia" w:ascii="宋体" w:hAnsi="宋体" w:eastAsia="宋体"/>
              </w:rPr>
            </w:pPr>
            <w:r>
              <w:rPr>
                <w:rFonts w:hint="eastAsia" w:ascii="宋体" w:hAnsi="宋体" w:eastAsia="宋体"/>
              </w:rPr>
              <w:t>第</w:t>
            </w:r>
            <w:r>
              <w:rPr>
                <w:rFonts w:hint="eastAsia" w:ascii="宋体" w:hAnsi="宋体" w:eastAsia="宋体"/>
                <w:lang w:val="en-US" w:eastAsia="zh-CN"/>
              </w:rPr>
              <w:t>3</w:t>
            </w:r>
            <w:r>
              <w:rPr>
                <w:rFonts w:hint="eastAsia" w:ascii="宋体" w:hAnsi="宋体" w:eastAsia="宋体"/>
              </w:rPr>
              <w:t>或第</w:t>
            </w:r>
            <w:r>
              <w:rPr>
                <w:rFonts w:hint="eastAsia" w:ascii="宋体" w:hAnsi="宋体" w:eastAsia="宋体"/>
                <w:lang w:val="en-US" w:eastAsia="zh-CN"/>
              </w:rPr>
              <w:t>4</w:t>
            </w:r>
            <w:r>
              <w:rPr>
                <w:rFonts w:hint="eastAsia" w:ascii="宋体" w:hAnsi="宋体" w:eastAsia="宋体"/>
              </w:rPr>
              <w:t>学期</w:t>
            </w:r>
          </w:p>
        </w:tc>
        <w:tc>
          <w:tcPr>
            <w:tcW w:w="2066" w:type="dxa"/>
            <w:noWrap w:val="0"/>
            <w:vAlign w:val="center"/>
          </w:tcPr>
          <w:p>
            <w:pPr>
              <w:snapToGrid w:val="0"/>
              <w:spacing w:line="380" w:lineRule="exact"/>
              <w:outlineLvl w:val="0"/>
              <w:rPr>
                <w:rFonts w:hint="eastAsia" w:ascii="宋体" w:hAnsi="宋体" w:eastAsia="宋体"/>
              </w:rPr>
            </w:pPr>
            <w:r>
              <w:rPr>
                <w:rFonts w:hint="eastAsia" w:ascii="宋体" w:hAnsi="宋体" w:eastAsia="宋体"/>
              </w:rPr>
              <w:t>UI设计、商业视频制作、计算机辅助设计</w:t>
            </w:r>
          </w:p>
        </w:tc>
        <w:tc>
          <w:tcPr>
            <w:tcW w:w="1769" w:type="dxa"/>
            <w:noWrap w:val="0"/>
            <w:vAlign w:val="center"/>
          </w:tcPr>
          <w:p>
            <w:pPr>
              <w:snapToGrid w:val="0"/>
              <w:spacing w:line="380" w:lineRule="exact"/>
              <w:outlineLvl w:val="0"/>
              <w:rPr>
                <w:rFonts w:hint="eastAsia" w:ascii="宋体" w:hAnsi="宋体" w:eastAsia="宋体"/>
              </w:rPr>
            </w:pPr>
            <w:r>
              <w:rPr>
                <w:rFonts w:hint="eastAsia" w:ascii="宋体" w:hAnsi="宋体" w:eastAsia="宋体"/>
              </w:rPr>
              <w:t>是</w:t>
            </w:r>
          </w:p>
        </w:tc>
      </w:tr>
    </w:tbl>
    <w:p>
      <w:pPr>
        <w:numPr>
          <w:ilvl w:val="0"/>
          <w:numId w:val="3"/>
        </w:numPr>
        <w:snapToGrid w:val="0"/>
        <w:spacing w:line="380" w:lineRule="exact"/>
        <w:outlineLvl w:val="0"/>
        <w:rPr>
          <w:rFonts w:ascii="宋体" w:hAnsi="宋体" w:eastAsia="宋体"/>
          <w:b/>
          <w:sz w:val="24"/>
        </w:rPr>
      </w:pPr>
      <w:r>
        <w:rPr>
          <w:rFonts w:hint="eastAsia" w:ascii="宋体" w:hAnsi="宋体" w:eastAsia="宋体"/>
          <w:b/>
          <w:sz w:val="24"/>
        </w:rPr>
        <w:t>人才规格与对应的课程</w:t>
      </w:r>
    </w:p>
    <w:tbl>
      <w:tblPr>
        <w:tblStyle w:val="13"/>
        <w:tblW w:w="92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8"/>
        <w:gridCol w:w="1418"/>
        <w:gridCol w:w="1701"/>
        <w:gridCol w:w="51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Align w:val="center"/>
          </w:tcPr>
          <w:p>
            <w:pPr>
              <w:spacing w:line="300" w:lineRule="exact"/>
              <w:jc w:val="center"/>
              <w:rPr>
                <w:rFonts w:ascii="宋体" w:hAnsi="宋体" w:eastAsia="宋体"/>
                <w:bCs/>
                <w:sz w:val="18"/>
              </w:rPr>
            </w:pPr>
            <w:r>
              <w:rPr>
                <w:rFonts w:hint="eastAsia" w:ascii="宋体" w:hAnsi="宋体" w:eastAsia="宋体"/>
                <w:bCs/>
                <w:sz w:val="18"/>
              </w:rPr>
              <w:t>类别</w:t>
            </w:r>
          </w:p>
        </w:tc>
        <w:tc>
          <w:tcPr>
            <w:tcW w:w="1418" w:type="dxa"/>
            <w:vAlign w:val="center"/>
          </w:tcPr>
          <w:p>
            <w:pPr>
              <w:spacing w:line="300" w:lineRule="exact"/>
              <w:jc w:val="center"/>
              <w:rPr>
                <w:rFonts w:ascii="宋体" w:hAnsi="宋体" w:eastAsia="宋体"/>
                <w:bCs/>
                <w:sz w:val="18"/>
              </w:rPr>
            </w:pPr>
            <w:r>
              <w:rPr>
                <w:rFonts w:hint="eastAsia" w:ascii="宋体" w:hAnsi="宋体" w:eastAsia="宋体"/>
                <w:bCs/>
                <w:sz w:val="18"/>
              </w:rPr>
              <w:t>能力和素质</w:t>
            </w:r>
          </w:p>
          <w:p>
            <w:pPr>
              <w:spacing w:line="300" w:lineRule="exact"/>
              <w:jc w:val="center"/>
              <w:rPr>
                <w:rFonts w:ascii="宋体" w:hAnsi="宋体" w:eastAsia="宋体"/>
                <w:bCs/>
                <w:sz w:val="18"/>
              </w:rPr>
            </w:pPr>
            <w:r>
              <w:rPr>
                <w:rFonts w:hint="eastAsia" w:ascii="宋体" w:hAnsi="宋体" w:eastAsia="宋体"/>
                <w:bCs/>
                <w:sz w:val="18"/>
              </w:rPr>
              <w:t>名称</w:t>
            </w:r>
          </w:p>
        </w:tc>
        <w:tc>
          <w:tcPr>
            <w:tcW w:w="1701" w:type="dxa"/>
            <w:vAlign w:val="center"/>
          </w:tcPr>
          <w:p>
            <w:pPr>
              <w:spacing w:line="300" w:lineRule="exact"/>
              <w:jc w:val="center"/>
              <w:rPr>
                <w:rFonts w:ascii="宋体" w:hAnsi="宋体" w:eastAsia="宋体"/>
                <w:bCs/>
                <w:sz w:val="18"/>
              </w:rPr>
            </w:pPr>
            <w:r>
              <w:rPr>
                <w:rFonts w:hint="eastAsia" w:ascii="宋体" w:hAnsi="宋体" w:eastAsia="宋体"/>
                <w:bCs/>
                <w:sz w:val="18"/>
              </w:rPr>
              <w:t>具体培养目标</w:t>
            </w:r>
          </w:p>
        </w:tc>
        <w:tc>
          <w:tcPr>
            <w:tcW w:w="5115" w:type="dxa"/>
            <w:vAlign w:val="center"/>
          </w:tcPr>
          <w:p>
            <w:pPr>
              <w:spacing w:line="300" w:lineRule="exact"/>
              <w:jc w:val="center"/>
              <w:rPr>
                <w:rFonts w:ascii="宋体" w:hAnsi="宋体" w:eastAsia="宋体"/>
                <w:bCs/>
                <w:sz w:val="18"/>
              </w:rPr>
            </w:pPr>
            <w:r>
              <w:rPr>
                <w:rFonts w:hint="eastAsia" w:ascii="宋体" w:hAnsi="宋体" w:eastAsia="宋体"/>
                <w:bCs/>
                <w:sz w:val="18"/>
              </w:rPr>
              <w:t>对应的课程/活动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restart"/>
            <w:vAlign w:val="center"/>
          </w:tcPr>
          <w:p>
            <w:pPr>
              <w:spacing w:line="240" w:lineRule="exact"/>
              <w:jc w:val="center"/>
              <w:rPr>
                <w:rFonts w:ascii="宋体" w:hAnsi="宋体" w:eastAsia="宋体"/>
                <w:bCs/>
                <w:sz w:val="18"/>
              </w:rPr>
            </w:pPr>
            <w:r>
              <w:rPr>
                <w:rFonts w:hint="eastAsia" w:ascii="宋体" w:hAnsi="宋体" w:eastAsia="宋体"/>
                <w:bCs/>
                <w:sz w:val="18"/>
              </w:rPr>
              <w:t>通用职业能力和素质</w:t>
            </w:r>
          </w:p>
        </w:tc>
        <w:tc>
          <w:tcPr>
            <w:tcW w:w="1418" w:type="dxa"/>
            <w:vMerge w:val="restart"/>
            <w:vAlign w:val="center"/>
          </w:tcPr>
          <w:p>
            <w:pPr>
              <w:spacing w:line="240" w:lineRule="exact"/>
              <w:jc w:val="center"/>
              <w:rPr>
                <w:rFonts w:ascii="宋体" w:hAnsi="宋体" w:eastAsia="宋体"/>
                <w:bCs/>
                <w:sz w:val="18"/>
              </w:rPr>
            </w:pPr>
            <w:r>
              <w:rPr>
                <w:rFonts w:hint="eastAsia" w:ascii="宋体" w:hAnsi="宋体" w:eastAsia="宋体"/>
                <w:bCs/>
                <w:sz w:val="18"/>
              </w:rPr>
              <w:t>思想政治素质</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高尚的思想境界</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毛泽东思想和中国特色社会主义理论体系概论、形势与政策、五粮文化育人学思践悟、红色文化十讲、各类专业课程；凌志讲坛、弘扬井冈山精神等相关实践活动等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Merge w:val="continue"/>
            <w:vAlign w:val="center"/>
          </w:tcPr>
          <w:p>
            <w:pPr>
              <w:spacing w:line="240" w:lineRule="exact"/>
              <w:jc w:val="center"/>
              <w:rPr>
                <w:rFonts w:ascii="宋体" w:hAnsi="宋体" w:eastAsia="宋体"/>
                <w:bCs/>
                <w:sz w:val="18"/>
              </w:rPr>
            </w:pP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敏锐的政治觉悟</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Merge w:val="continue"/>
            <w:vAlign w:val="center"/>
          </w:tcPr>
          <w:p>
            <w:pPr>
              <w:spacing w:line="240" w:lineRule="exact"/>
              <w:jc w:val="center"/>
              <w:rPr>
                <w:rFonts w:ascii="宋体" w:hAnsi="宋体" w:eastAsia="宋体"/>
                <w:bCs/>
                <w:sz w:val="18"/>
              </w:rPr>
            </w:pP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优秀的道德品质</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毛泽东思想和中国特色社会主义理论体系概论、红色文化十讲、相关活动等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Align w:val="center"/>
          </w:tcPr>
          <w:p>
            <w:pPr>
              <w:spacing w:line="240" w:lineRule="exact"/>
              <w:jc w:val="center"/>
              <w:rPr>
                <w:rFonts w:ascii="宋体" w:hAnsi="宋体" w:eastAsia="宋体"/>
                <w:bCs/>
                <w:sz w:val="18"/>
              </w:rPr>
            </w:pPr>
            <w:r>
              <w:rPr>
                <w:rFonts w:hint="eastAsia" w:ascii="宋体" w:hAnsi="宋体" w:eastAsia="宋体"/>
                <w:bCs/>
                <w:sz w:val="18"/>
              </w:rPr>
              <w:t>身体素质</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健康的身心</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体育与健康课、大学生心理健康、大学生健康教育以及围绕锻炼身体的相关体育竞技运动和活动等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Align w:val="center"/>
          </w:tcPr>
          <w:p>
            <w:pPr>
              <w:spacing w:line="240" w:lineRule="exact"/>
              <w:jc w:val="center"/>
              <w:rPr>
                <w:rFonts w:ascii="宋体" w:hAnsi="宋体" w:eastAsia="宋体"/>
                <w:bCs/>
                <w:sz w:val="18"/>
              </w:rPr>
            </w:pPr>
            <w:r>
              <w:rPr>
                <w:rFonts w:hint="eastAsia" w:ascii="宋体" w:hAnsi="宋体" w:eastAsia="宋体"/>
                <w:bCs/>
                <w:sz w:val="18"/>
              </w:rPr>
              <w:t>文化素质</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良好的文化底蕴</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实用大学语文和中华传统文化、音乐鉴赏、影视鉴赏等选修课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Align w:val="center"/>
          </w:tcPr>
          <w:p>
            <w:pPr>
              <w:spacing w:line="240" w:lineRule="exact"/>
              <w:jc w:val="center"/>
              <w:rPr>
                <w:rFonts w:ascii="宋体" w:hAnsi="宋体" w:eastAsia="宋体"/>
                <w:bCs/>
                <w:sz w:val="18"/>
              </w:rPr>
            </w:pPr>
            <w:r>
              <w:rPr>
                <w:rFonts w:hint="eastAsia" w:ascii="宋体" w:hAnsi="宋体" w:eastAsia="宋体"/>
                <w:bCs/>
                <w:sz w:val="18"/>
              </w:rPr>
              <w:t>职业素质</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正确的职业价值观</w:t>
            </w:r>
          </w:p>
        </w:tc>
        <w:tc>
          <w:tcPr>
            <w:tcW w:w="5115" w:type="dxa"/>
            <w:vAlign w:val="center"/>
          </w:tcPr>
          <w:p>
            <w:pPr>
              <w:spacing w:line="240" w:lineRule="exact"/>
              <w:jc w:val="left"/>
              <w:rPr>
                <w:rFonts w:ascii="宋体" w:hAnsi="宋体" w:eastAsia="宋体"/>
                <w:bCs/>
                <w:sz w:val="18"/>
              </w:rPr>
            </w:pPr>
            <w:r>
              <w:rPr>
                <w:rFonts w:hint="eastAsia" w:ascii="宋体" w:hAnsi="宋体" w:eastAsia="宋体"/>
                <w:kern w:val="0"/>
                <w:sz w:val="18"/>
                <w:szCs w:val="18"/>
              </w:rPr>
              <w:t>思想道德与法治、</w:t>
            </w:r>
            <w:r>
              <w:rPr>
                <w:rFonts w:hint="eastAsia" w:ascii="宋体" w:hAnsi="宋体" w:eastAsia="宋体"/>
                <w:bCs/>
                <w:kern w:val="0"/>
                <w:sz w:val="18"/>
                <w:szCs w:val="18"/>
              </w:rPr>
              <w:t>入学适应与职业规划、</w:t>
            </w:r>
            <w:r>
              <w:rPr>
                <w:rFonts w:hint="eastAsia" w:ascii="宋体" w:hAnsi="宋体" w:eastAsia="宋体"/>
                <w:kern w:val="0"/>
                <w:sz w:val="18"/>
                <w:szCs w:val="18"/>
              </w:rPr>
              <w:t>大学生创新创业基础、大学生就业指导、选修课、相关活动等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998" w:type="dxa"/>
            <w:vMerge w:val="continue"/>
            <w:vAlign w:val="center"/>
          </w:tcPr>
          <w:p>
            <w:pPr>
              <w:spacing w:line="240" w:lineRule="exact"/>
              <w:jc w:val="center"/>
              <w:rPr>
                <w:rFonts w:ascii="宋体" w:hAnsi="宋体" w:eastAsia="宋体"/>
                <w:bCs/>
                <w:sz w:val="18"/>
              </w:rPr>
            </w:pPr>
          </w:p>
        </w:tc>
        <w:tc>
          <w:tcPr>
            <w:tcW w:w="1418" w:type="dxa"/>
            <w:vMerge w:val="restart"/>
            <w:vAlign w:val="center"/>
          </w:tcPr>
          <w:p>
            <w:pPr>
              <w:spacing w:line="240" w:lineRule="exact"/>
              <w:jc w:val="center"/>
              <w:rPr>
                <w:rFonts w:ascii="宋体" w:hAnsi="宋体" w:eastAsia="宋体"/>
                <w:bCs/>
                <w:sz w:val="18"/>
              </w:rPr>
            </w:pPr>
            <w:r>
              <w:rPr>
                <w:rFonts w:hint="eastAsia" w:ascii="宋体" w:hAnsi="宋体" w:eastAsia="宋体"/>
                <w:bCs/>
                <w:sz w:val="18"/>
              </w:rPr>
              <w:t>基本通用能力</w:t>
            </w:r>
          </w:p>
        </w:tc>
        <w:tc>
          <w:tcPr>
            <w:tcW w:w="1701" w:type="dxa"/>
            <w:vAlign w:val="center"/>
          </w:tcPr>
          <w:p>
            <w:pPr>
              <w:spacing w:line="240" w:lineRule="exact"/>
              <w:jc w:val="center"/>
              <w:rPr>
                <w:rFonts w:ascii="宋体" w:hAnsi="宋体" w:eastAsia="宋体"/>
                <w:bCs/>
                <w:sz w:val="18"/>
              </w:rPr>
            </w:pPr>
            <w:r>
              <w:rPr>
                <w:rFonts w:hint="eastAsia" w:ascii="宋体" w:hAnsi="宋体" w:eastAsia="宋体"/>
                <w:bCs/>
                <w:sz w:val="18"/>
              </w:rPr>
              <w:t>自我学习管理能力、安全意识和防范能力</w:t>
            </w:r>
          </w:p>
        </w:tc>
        <w:tc>
          <w:tcPr>
            <w:tcW w:w="5115" w:type="dxa"/>
            <w:vAlign w:val="center"/>
          </w:tcPr>
          <w:p>
            <w:pPr>
              <w:spacing w:line="240" w:lineRule="exact"/>
              <w:jc w:val="left"/>
              <w:rPr>
                <w:rFonts w:ascii="宋体" w:hAnsi="宋体" w:eastAsia="宋体"/>
                <w:bCs/>
                <w:sz w:val="18"/>
              </w:rPr>
            </w:pPr>
            <w:r>
              <w:rPr>
                <w:rFonts w:hint="eastAsia" w:ascii="宋体" w:hAnsi="宋体" w:eastAsia="宋体"/>
                <w:bCs/>
                <w:sz w:val="18"/>
              </w:rPr>
              <w:t>军事训练与军事理论、入学适应与职业规划、大学生心理健康、大学生职业素质修炼、大学生安全教育、大学生健康教育；围绕提高自我学习管理能力的相关活动等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信息处理能力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计算机应用基础、OFFICE高级应用、互联网+相关活动等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中文外语能力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实用大学语文、综合英语、艺术修养选修课等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restart"/>
            <w:vAlign w:val="center"/>
          </w:tcPr>
          <w:p>
            <w:pPr>
              <w:spacing w:line="240" w:lineRule="exact"/>
              <w:jc w:val="center"/>
              <w:rPr>
                <w:rFonts w:ascii="宋体" w:hAnsi="宋体" w:eastAsia="宋体"/>
                <w:sz w:val="18"/>
              </w:rPr>
            </w:pPr>
            <w:r>
              <w:rPr>
                <w:rFonts w:hint="eastAsia" w:ascii="宋体" w:hAnsi="宋体" w:eastAsia="宋体"/>
                <w:sz w:val="18"/>
              </w:rPr>
              <w:t>关键社会能力</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交流沟通能力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实用大学语文、大学生心理健康、大学生职业素质修炼、大学生创新创业基础、创新创业训练与管理、学院、系部相关活动、技能节大赛、通用职业能力大赛等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团队合作能力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大学生职业素质修炼、大学生创新创业基础、创新创业训练与管理、学院、系部相关活动、技能节大赛、通用职业能力大赛等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45"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社会责任能力</w:t>
            </w:r>
          </w:p>
        </w:tc>
        <w:tc>
          <w:tcPr>
            <w:tcW w:w="5115" w:type="dxa"/>
            <w:vAlign w:val="center"/>
          </w:tcPr>
          <w:p>
            <w:pPr>
              <w:spacing w:line="240" w:lineRule="exact"/>
              <w:jc w:val="left"/>
              <w:rPr>
                <w:rFonts w:ascii="宋体" w:hAnsi="宋体" w:eastAsia="宋体"/>
                <w:sz w:val="18"/>
              </w:rPr>
            </w:pPr>
            <w:r>
              <w:rPr>
                <w:rFonts w:hint="eastAsia" w:ascii="宋体" w:hAnsi="宋体" w:eastAsia="宋体"/>
                <w:bCs/>
                <w:sz w:val="18"/>
              </w:rPr>
              <w:t>军事训练与军事理论、</w:t>
            </w:r>
            <w:r>
              <w:rPr>
                <w:rFonts w:hint="eastAsia" w:ascii="宋体" w:hAnsi="宋体" w:eastAsia="宋体"/>
                <w:sz w:val="18"/>
              </w:rPr>
              <w:t>思想道德与法治、毛泽东思想和中国特色社会主义理论体系概论、形势与政策、大学生创新创业基础、创新创业训练与管理、学院、系部相关活动、技能节大赛、通用职业能力大赛等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Merge w:val="continue"/>
            <w:vAlign w:val="center"/>
          </w:tcPr>
          <w:p>
            <w:pPr>
              <w:spacing w:line="240" w:lineRule="exact"/>
              <w:jc w:val="center"/>
              <w:rPr>
                <w:rFonts w:ascii="宋体" w:hAnsi="宋体" w:eastAsia="宋体"/>
                <w:sz w:val="18"/>
              </w:rPr>
            </w:pP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社会认知能力</w:t>
            </w:r>
          </w:p>
        </w:tc>
        <w:tc>
          <w:tcPr>
            <w:tcW w:w="5115" w:type="dxa"/>
            <w:vAlign w:val="center"/>
          </w:tcPr>
          <w:p>
            <w:pPr>
              <w:spacing w:line="240" w:lineRule="exact"/>
              <w:jc w:val="left"/>
              <w:rPr>
                <w:rFonts w:ascii="宋体" w:hAnsi="宋体" w:eastAsia="宋体"/>
                <w:sz w:val="18"/>
              </w:rPr>
            </w:pPr>
            <w:r>
              <w:rPr>
                <w:rFonts w:hint="eastAsia" w:ascii="宋体" w:hAnsi="宋体" w:eastAsia="宋体"/>
                <w:bCs/>
                <w:sz w:val="18"/>
              </w:rPr>
              <w:t>军事训练与军事理论、思想道德与法治</w:t>
            </w:r>
            <w:r>
              <w:rPr>
                <w:rFonts w:hint="eastAsia" w:ascii="宋体" w:hAnsi="宋体" w:eastAsia="宋体"/>
                <w:bCs/>
                <w:sz w:val="18"/>
                <w:szCs w:val="18"/>
              </w:rPr>
              <w:t>、</w:t>
            </w:r>
            <w:r>
              <w:rPr>
                <w:rFonts w:hint="eastAsia" w:ascii="宋体" w:hAnsi="宋体" w:eastAsia="宋体"/>
                <w:kern w:val="0"/>
                <w:sz w:val="18"/>
                <w:szCs w:val="18"/>
              </w:rPr>
              <w:t>毛泽东思想和中国特色社会主义理论体系概论、形势与政策、</w:t>
            </w:r>
            <w:r>
              <w:rPr>
                <w:rFonts w:hint="eastAsia" w:ascii="宋体" w:hAnsi="宋体" w:eastAsia="宋体"/>
                <w:sz w:val="18"/>
              </w:rPr>
              <w:t>大学生创新创业基础、创新创业训练与管理、学院、系部相关活动、技能节大赛、通用职业能力大赛</w:t>
            </w:r>
            <w:r>
              <w:rPr>
                <w:rFonts w:hint="eastAsia" w:ascii="宋体" w:hAnsi="宋体" w:eastAsia="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3"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ascii="宋体" w:hAnsi="宋体" w:eastAsia="宋体"/>
                <w:sz w:val="18"/>
              </w:rPr>
            </w:pPr>
            <w:r>
              <w:rPr>
                <w:rFonts w:hint="eastAsia" w:ascii="宋体" w:hAnsi="宋体" w:eastAsia="宋体"/>
                <w:sz w:val="18"/>
              </w:rPr>
              <w:t>创新创业能力</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良好的创新精神、创造性思维、创业实践</w:t>
            </w:r>
          </w:p>
        </w:tc>
        <w:tc>
          <w:tcPr>
            <w:tcW w:w="5115" w:type="dxa"/>
            <w:vAlign w:val="center"/>
          </w:tcPr>
          <w:p>
            <w:pPr>
              <w:spacing w:line="240" w:lineRule="exact"/>
              <w:jc w:val="left"/>
              <w:rPr>
                <w:rFonts w:ascii="宋体" w:hAnsi="宋体" w:eastAsia="宋体"/>
                <w:bCs/>
                <w:sz w:val="18"/>
              </w:rPr>
            </w:pPr>
            <w:r>
              <w:rPr>
                <w:rFonts w:hint="eastAsia" w:ascii="宋体" w:hAnsi="宋体" w:eastAsia="宋体"/>
                <w:sz w:val="18"/>
              </w:rPr>
              <w:t>大学生创新创业基础、创新创业训练与管理、学院、系部相关活动、技能节大赛、通用职业能力大赛、创新创业实践</w:t>
            </w:r>
            <w:r>
              <w:rPr>
                <w:rFonts w:hint="eastAsia" w:ascii="宋体" w:hAnsi="宋体" w:eastAsia="宋体"/>
                <w:kern w:val="0"/>
                <w:sz w:val="18"/>
                <w:szCs w:val="18"/>
              </w:rPr>
              <w:t>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4"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ind w:firstLine="180" w:firstLineChars="100"/>
              <w:rPr>
                <w:rFonts w:ascii="宋体" w:hAnsi="宋体" w:eastAsia="宋体"/>
                <w:sz w:val="18"/>
              </w:rPr>
            </w:pPr>
            <w:r>
              <w:rPr>
                <w:rFonts w:hint="eastAsia" w:ascii="宋体" w:hAnsi="宋体" w:eastAsia="宋体"/>
                <w:sz w:val="18"/>
              </w:rPr>
              <w:t>工匠精神</w:t>
            </w:r>
          </w:p>
        </w:tc>
        <w:tc>
          <w:tcPr>
            <w:tcW w:w="1701" w:type="dxa"/>
            <w:vAlign w:val="center"/>
          </w:tcPr>
          <w:p>
            <w:pPr>
              <w:spacing w:line="240" w:lineRule="exact"/>
              <w:jc w:val="center"/>
              <w:rPr>
                <w:rFonts w:ascii="宋体" w:hAnsi="宋体" w:eastAsia="宋体"/>
                <w:sz w:val="18"/>
              </w:rPr>
            </w:pPr>
            <w:r>
              <w:rPr>
                <w:rFonts w:hint="eastAsia" w:ascii="宋体" w:hAnsi="宋体" w:eastAsia="宋体"/>
                <w:sz w:val="18"/>
              </w:rPr>
              <w:t>敬业、精益、专注等方面的能力</w:t>
            </w:r>
          </w:p>
        </w:tc>
        <w:tc>
          <w:tcPr>
            <w:tcW w:w="5115" w:type="dxa"/>
            <w:vAlign w:val="center"/>
          </w:tcPr>
          <w:p>
            <w:pPr>
              <w:spacing w:line="240" w:lineRule="exact"/>
              <w:jc w:val="left"/>
              <w:rPr>
                <w:rFonts w:ascii="宋体" w:hAnsi="宋体" w:eastAsia="宋体"/>
                <w:sz w:val="18"/>
              </w:rPr>
            </w:pPr>
            <w:r>
              <w:rPr>
                <w:rFonts w:hint="eastAsia" w:ascii="宋体" w:hAnsi="宋体" w:eastAsia="宋体"/>
                <w:sz w:val="18"/>
              </w:rPr>
              <w:t>通过大学生职业素质修炼、入学适应与职业规划、大学生创新创业基础、创新创业训练与管理、创新创业实践、公共选修课、技能节比赛、通用职业能力大赛、学院、系部相关活动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56" w:hRule="atLeast"/>
          <w:jc w:val="center"/>
        </w:trPr>
        <w:tc>
          <w:tcPr>
            <w:tcW w:w="998" w:type="dxa"/>
            <w:vMerge w:val="restart"/>
            <w:vAlign w:val="center"/>
          </w:tcPr>
          <w:p>
            <w:pPr>
              <w:spacing w:line="240" w:lineRule="exact"/>
              <w:jc w:val="center"/>
              <w:rPr>
                <w:rFonts w:ascii="宋体" w:hAnsi="宋体" w:eastAsia="宋体"/>
                <w:sz w:val="18"/>
              </w:rPr>
            </w:pPr>
            <w:r>
              <w:rPr>
                <w:rFonts w:hint="eastAsia" w:ascii="宋体" w:hAnsi="宋体" w:eastAsia="宋体"/>
                <w:sz w:val="18"/>
              </w:rPr>
              <w:t>专业职业能力和素质</w:t>
            </w:r>
          </w:p>
        </w:tc>
        <w:tc>
          <w:tcPr>
            <w:tcW w:w="1418" w:type="dxa"/>
            <w:vAlign w:val="center"/>
          </w:tcPr>
          <w:p>
            <w:pPr>
              <w:spacing w:line="240" w:lineRule="exact"/>
              <w:jc w:val="center"/>
              <w:rPr>
                <w:rFonts w:hint="eastAsia" w:ascii="宋体" w:hAnsi="宋体" w:eastAsia="宋体"/>
                <w:sz w:val="18"/>
              </w:rPr>
            </w:pPr>
            <w:r>
              <w:rPr>
                <w:rFonts w:hint="eastAsia" w:ascii="宋体" w:hAnsi="宋体" w:eastAsia="宋体"/>
                <w:sz w:val="18"/>
                <w:lang w:eastAsia="zh-CN"/>
              </w:rPr>
              <w:t>数字媒体技术</w:t>
            </w:r>
            <w:r>
              <w:rPr>
                <w:rFonts w:hint="eastAsia" w:ascii="宋体" w:hAnsi="宋体" w:eastAsia="宋体"/>
                <w:sz w:val="18"/>
              </w:rPr>
              <w:t>设计能力</w:t>
            </w:r>
          </w:p>
        </w:tc>
        <w:tc>
          <w:tcPr>
            <w:tcW w:w="1701" w:type="dxa"/>
            <w:vAlign w:val="center"/>
          </w:tcPr>
          <w:p>
            <w:pPr>
              <w:spacing w:line="240" w:lineRule="exact"/>
              <w:jc w:val="center"/>
              <w:rPr>
                <w:rFonts w:hint="eastAsia" w:ascii="宋体" w:hAnsi="宋体" w:eastAsia="宋体"/>
                <w:sz w:val="18"/>
              </w:rPr>
            </w:pPr>
            <w:r>
              <w:rPr>
                <w:rFonts w:hint="eastAsia" w:ascii="宋体" w:hAnsi="宋体" w:eastAsia="宋体"/>
                <w:sz w:val="18"/>
              </w:rPr>
              <w:t>设计基础能力、 APP主题界面的设计能力、影视制作设计与制作能力</w:t>
            </w:r>
          </w:p>
        </w:tc>
        <w:tc>
          <w:tcPr>
            <w:tcW w:w="5115" w:type="dxa"/>
            <w:vAlign w:val="center"/>
          </w:tcPr>
          <w:p>
            <w:pPr>
              <w:spacing w:line="240" w:lineRule="exact"/>
              <w:jc w:val="center"/>
              <w:rPr>
                <w:rFonts w:hint="eastAsia" w:ascii="宋体" w:hAnsi="宋体" w:eastAsia="宋体"/>
                <w:sz w:val="18"/>
              </w:rPr>
            </w:pPr>
            <w:r>
              <w:rPr>
                <w:rFonts w:hint="eastAsia" w:ascii="宋体" w:hAnsi="宋体" w:eastAsia="宋体"/>
                <w:sz w:val="18"/>
              </w:rPr>
              <w:t>网页设计、数字媒体Premiere应用设计、多媒体界面UI设计、</w:t>
            </w:r>
            <w:r>
              <w:rPr>
                <w:rFonts w:hint="eastAsia" w:ascii="宋体" w:hAnsi="宋体" w:eastAsia="宋体"/>
                <w:sz w:val="18"/>
                <w:lang w:val="en-US" w:eastAsia="zh-CN"/>
              </w:rPr>
              <w:t>数字</w:t>
            </w:r>
            <w:r>
              <w:rPr>
                <w:rFonts w:hint="eastAsia" w:ascii="宋体" w:hAnsi="宋体" w:eastAsia="宋体"/>
                <w:sz w:val="18"/>
              </w:rPr>
              <w:t>摄影与摄像、AE影视特效制作、</w:t>
            </w:r>
            <w:r>
              <w:rPr>
                <w:rFonts w:hint="eastAsia" w:ascii="宋体" w:hAnsi="宋体" w:eastAsia="宋体"/>
                <w:sz w:val="18"/>
                <w:lang w:val="en-US" w:eastAsia="zh-CN"/>
              </w:rPr>
              <w:t>数字</w:t>
            </w:r>
            <w:r>
              <w:rPr>
                <w:rFonts w:hint="eastAsia" w:ascii="宋体" w:hAnsi="宋体" w:eastAsia="宋体"/>
                <w:sz w:val="18"/>
              </w:rPr>
              <w:t>影视</w:t>
            </w:r>
            <w:r>
              <w:rPr>
                <w:rFonts w:hint="eastAsia" w:ascii="宋体" w:hAnsi="宋体" w:eastAsia="宋体"/>
                <w:sz w:val="18"/>
                <w:lang w:val="en-US" w:eastAsia="zh-CN"/>
              </w:rPr>
              <w:t>综合</w:t>
            </w:r>
            <w:r>
              <w:rPr>
                <w:rFonts w:hint="eastAsia" w:ascii="宋体" w:hAnsi="宋体" w:eastAsia="宋体"/>
                <w:sz w:val="18"/>
              </w:rPr>
              <w:t>制作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6" w:hRule="atLeast"/>
          <w:jc w:val="center"/>
        </w:trPr>
        <w:tc>
          <w:tcPr>
            <w:tcW w:w="998" w:type="dxa"/>
            <w:vMerge w:val="continue"/>
            <w:vAlign w:val="center"/>
          </w:tcPr>
          <w:p>
            <w:pPr>
              <w:spacing w:line="240" w:lineRule="exact"/>
              <w:jc w:val="center"/>
              <w:rPr>
                <w:rFonts w:ascii="宋体" w:hAnsi="宋体" w:eastAsia="宋体"/>
                <w:sz w:val="18"/>
              </w:rPr>
            </w:pPr>
          </w:p>
        </w:tc>
        <w:tc>
          <w:tcPr>
            <w:tcW w:w="1418" w:type="dxa"/>
            <w:vAlign w:val="center"/>
          </w:tcPr>
          <w:p>
            <w:pPr>
              <w:spacing w:line="240" w:lineRule="exact"/>
              <w:jc w:val="center"/>
              <w:rPr>
                <w:rFonts w:hint="eastAsia" w:ascii="宋体" w:hAnsi="宋体" w:eastAsia="宋体"/>
                <w:sz w:val="18"/>
              </w:rPr>
            </w:pPr>
            <w:r>
              <w:rPr>
                <w:rFonts w:hint="eastAsia" w:ascii="宋体" w:hAnsi="宋体" w:eastAsia="宋体"/>
                <w:sz w:val="18"/>
              </w:rPr>
              <w:t>专业创新创业能力</w:t>
            </w:r>
          </w:p>
        </w:tc>
        <w:tc>
          <w:tcPr>
            <w:tcW w:w="1701" w:type="dxa"/>
            <w:vAlign w:val="center"/>
          </w:tcPr>
          <w:p>
            <w:pPr>
              <w:spacing w:line="240" w:lineRule="exact"/>
              <w:jc w:val="center"/>
              <w:rPr>
                <w:rFonts w:hint="eastAsia" w:ascii="宋体" w:hAnsi="宋体" w:eastAsia="宋体"/>
                <w:sz w:val="18"/>
              </w:rPr>
            </w:pPr>
            <w:r>
              <w:rPr>
                <w:rFonts w:hint="eastAsia" w:ascii="宋体" w:hAnsi="宋体" w:eastAsia="宋体"/>
                <w:sz w:val="18"/>
              </w:rPr>
              <w:t>专业创业思维、创业实践</w:t>
            </w:r>
          </w:p>
        </w:tc>
        <w:tc>
          <w:tcPr>
            <w:tcW w:w="5115" w:type="dxa"/>
            <w:vAlign w:val="center"/>
          </w:tcPr>
          <w:p>
            <w:pPr>
              <w:spacing w:line="240" w:lineRule="exact"/>
              <w:jc w:val="center"/>
              <w:rPr>
                <w:rFonts w:hint="default" w:ascii="宋体" w:hAnsi="宋体" w:eastAsia="宋体"/>
                <w:sz w:val="18"/>
                <w:lang w:val="en-US" w:eastAsia="zh-CN"/>
              </w:rPr>
            </w:pPr>
            <w:r>
              <w:rPr>
                <w:rFonts w:hint="eastAsia" w:ascii="宋体" w:hAnsi="宋体" w:eastAsia="宋体"/>
                <w:sz w:val="18"/>
              </w:rPr>
              <w:t>字体与版式设计、</w:t>
            </w:r>
            <w:r>
              <w:rPr>
                <w:rFonts w:hint="eastAsia" w:ascii="宋体" w:hAnsi="宋体" w:eastAsia="宋体"/>
                <w:sz w:val="18"/>
                <w:lang w:val="en-US" w:eastAsia="zh-CN"/>
              </w:rPr>
              <w:t>数字</w:t>
            </w:r>
            <w:r>
              <w:rPr>
                <w:rFonts w:hint="eastAsia" w:ascii="宋体" w:hAnsi="宋体" w:eastAsia="宋体"/>
                <w:sz w:val="18"/>
              </w:rPr>
              <w:t>摄影与摄像、展示设计、</w:t>
            </w:r>
            <w:r>
              <w:rPr>
                <w:rFonts w:hint="eastAsia" w:ascii="宋体" w:hAnsi="宋体" w:eastAsia="宋体"/>
                <w:sz w:val="18"/>
                <w:lang w:val="en-US" w:eastAsia="zh-CN"/>
              </w:rPr>
              <w:t>文创设计</w:t>
            </w:r>
          </w:p>
        </w:tc>
      </w:tr>
    </w:tbl>
    <w:p>
      <w:pPr>
        <w:spacing w:line="360" w:lineRule="exact"/>
        <w:ind w:firstLine="613" w:firstLineChars="292"/>
        <w:rPr>
          <w:rFonts w:ascii="宋体" w:hAnsi="宋体" w:eastAsia="宋体"/>
        </w:rPr>
      </w:pPr>
    </w:p>
    <w:p>
      <w:pPr>
        <w:numPr>
          <w:ilvl w:val="0"/>
          <w:numId w:val="3"/>
        </w:numPr>
        <w:snapToGrid w:val="0"/>
        <w:spacing w:line="380" w:lineRule="exact"/>
        <w:outlineLvl w:val="0"/>
        <w:rPr>
          <w:rFonts w:ascii="宋体" w:hAnsi="宋体" w:eastAsia="宋体"/>
          <w:b/>
          <w:bCs/>
          <w:sz w:val="24"/>
        </w:rPr>
      </w:pPr>
      <w:r>
        <w:rPr>
          <w:rFonts w:hint="eastAsia" w:ascii="宋体" w:hAnsi="宋体" w:eastAsia="宋体"/>
          <w:b/>
          <w:sz w:val="24"/>
        </w:rPr>
        <w:t>课程设置及时间安排</w:t>
      </w:r>
    </w:p>
    <w:p>
      <w:pPr>
        <w:numPr>
          <w:ilvl w:val="0"/>
          <w:numId w:val="4"/>
        </w:numPr>
        <w:spacing w:line="360" w:lineRule="exact"/>
        <w:ind w:firstLine="420"/>
        <w:rPr>
          <w:rFonts w:ascii="宋体" w:hAnsi="宋体" w:eastAsia="宋体"/>
        </w:rPr>
      </w:pPr>
      <w:r>
        <w:rPr>
          <w:rFonts w:hint="eastAsia" w:ascii="宋体" w:hAnsi="宋体" w:eastAsia="宋体"/>
        </w:rPr>
        <w:t>通用职业能力素养课程说明</w:t>
      </w:r>
    </w:p>
    <w:p>
      <w:pPr>
        <w:spacing w:line="380" w:lineRule="exact"/>
        <w:rPr>
          <w:rFonts w:ascii="仿宋_GB2312" w:hAnsi="Times New Roman" w:eastAsia="仿宋_GB2312" w:cs="Times New Roman"/>
        </w:rPr>
      </w:pPr>
      <w:r>
        <w:rPr>
          <w:rFonts w:hint="eastAsia" w:ascii="宋体" w:hAnsi="宋体" w:eastAsia="宋体"/>
        </w:rPr>
        <w:t xml:space="preserve">   </w:t>
      </w:r>
      <w:r>
        <w:rPr>
          <w:rFonts w:ascii="仿宋_GB2312" w:hAnsi="Times New Roman" w:eastAsia="仿宋_GB2312" w:cs="Times New Roman"/>
        </w:rPr>
        <w:t xml:space="preserve"> 1.军事理论（</w:t>
      </w:r>
      <w:r>
        <w:rPr>
          <w:rFonts w:hint="eastAsia" w:ascii="仿宋_GB2312" w:hAnsi="Times New Roman" w:eastAsia="仿宋_GB2312" w:cs="Times New Roman"/>
        </w:rPr>
        <w:t>510204</w:t>
      </w:r>
      <w:r>
        <w:rPr>
          <w:rFonts w:ascii="仿宋_GB2312" w:hAnsi="Times New Roman" w:eastAsia="仿宋_GB2312" w:cs="Times New Roman"/>
        </w:rPr>
        <w:t>1110）（36学时）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以国防教育为主线，以军事理论教学为重点，学生主要参与军事理论学习、掌握基本军事理论知识。通过军事理论教学，学生应增强国防观念和国家安全意识，强化爱国主义、集体主义观念，加强组织纪律性，提升学生社会责任与国家认同意识，军事理论以课堂讲授和学生自主在线学习相结合，主要学习中国国防、军事思想、国际战略环境、军事高技术和信息化战争等主要内容，教师应综合运用讲授、启发式、问题讨论、案例分析等方式方法和现代多媒体、互联网等教学手段组织教学。</w:t>
      </w:r>
    </w:p>
    <w:p>
      <w:pPr>
        <w:spacing w:line="380" w:lineRule="exact"/>
        <w:ind w:firstLine="420" w:firstLineChars="200"/>
        <w:rPr>
          <w:rFonts w:ascii="仿宋_GB2312" w:hAnsi="Times New Roman" w:eastAsia="仿宋_GB2312" w:cs="Times New Roman"/>
        </w:rPr>
      </w:pPr>
      <w:r>
        <w:rPr>
          <w:rFonts w:ascii="仿宋_GB2312" w:hAnsi="Times New Roman" w:eastAsia="仿宋_GB2312" w:cs="Times New Roman"/>
        </w:rPr>
        <w:t>2.军事训练（</w:t>
      </w:r>
      <w:r>
        <w:rPr>
          <w:rFonts w:hint="eastAsia" w:ascii="仿宋_GB2312" w:hAnsi="Times New Roman" w:eastAsia="仿宋_GB2312" w:cs="Times New Roman"/>
        </w:rPr>
        <w:t>510204</w:t>
      </w:r>
      <w:r>
        <w:rPr>
          <w:rFonts w:ascii="仿宋_GB2312" w:hAnsi="Times New Roman" w:eastAsia="仿宋_GB2312" w:cs="Times New Roman"/>
        </w:rPr>
        <w:t>1140）（112学时）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军事训练以集中实训、实践教学为主，主要学习纪律条令，训练队列动作、军体拳和内务整理等内容，军训教官综合运用讲授、操作演示、反复练习等方式方法组织训练、参与体验；提高学生的自我学习管理能力，促进自身综合素质的提高，为中国人民解放军训练储备合格后备兵员和培养预备役军官打下坚实基础。</w:t>
      </w:r>
    </w:p>
    <w:p>
      <w:pPr>
        <w:spacing w:line="380" w:lineRule="exact"/>
        <w:ind w:firstLine="420" w:firstLineChars="200"/>
        <w:rPr>
          <w:rFonts w:ascii="仿宋_GB2312" w:hAnsi="宋体" w:eastAsia="仿宋_GB2312" w:cs="宋体"/>
          <w:kern w:val="0"/>
          <w:szCs w:val="21"/>
        </w:rPr>
      </w:pPr>
      <w:r>
        <w:rPr>
          <w:rFonts w:ascii="仿宋_GB2312" w:hAnsi="宋体" w:eastAsia="仿宋_GB2312" w:cs="宋体"/>
          <w:kern w:val="0"/>
          <w:szCs w:val="21"/>
        </w:rPr>
        <w:t>3.思想道德与</w:t>
      </w:r>
      <w:r>
        <w:rPr>
          <w:rFonts w:hint="eastAsia" w:ascii="仿宋_GB2312" w:hAnsi="宋体" w:eastAsia="仿宋_GB2312" w:cs="宋体"/>
          <w:kern w:val="0"/>
          <w:szCs w:val="21"/>
        </w:rPr>
        <w:t>法治</w:t>
      </w:r>
      <w:r>
        <w:rPr>
          <w:rFonts w:ascii="仿宋_GB2312" w:hAnsi="宋体" w:eastAsia="仿宋_GB2312" w:cs="宋体"/>
          <w:kern w:val="0"/>
          <w:szCs w:val="21"/>
        </w:rPr>
        <w:t>（</w:t>
      </w:r>
      <w:r>
        <w:rPr>
          <w:rFonts w:hint="eastAsia" w:ascii="仿宋_GB2312" w:hAnsi="宋体" w:eastAsia="仿宋_GB2312" w:cs="宋体"/>
          <w:kern w:val="0"/>
          <w:szCs w:val="21"/>
        </w:rPr>
        <w:t>510204</w:t>
      </w:r>
      <w:r>
        <w:rPr>
          <w:rFonts w:ascii="仿宋_GB2312" w:hAnsi="宋体" w:eastAsia="仿宋_GB2312" w:cs="宋体"/>
          <w:kern w:val="0"/>
          <w:szCs w:val="21"/>
        </w:rPr>
        <w:t>1141）（48学时）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立足培养中国特色社会主义合格建设者和可靠接班人，贯彻习近平总书记提出“四个服务”思想，旨在对大学生进行系统政治教育、思想教育、道德教育、法治教育，打牢学生信仰根基，帮助树立正确的世界观、人生观、价值观、道德观、法治观，弘扬伟大的爱国主义精神和改革创新的时代精神，提升学生思想道德素质和法律素质，培育和践行社会主义核心价值观，帮助学生解决成长成才过程中遇到的实际问题，让学生更好适应大学生活，促进</w:t>
      </w:r>
      <w:bookmarkStart w:id="16" w:name="_GoBack"/>
      <w:r>
        <w:rPr>
          <w:rFonts w:hint="eastAsia" w:ascii="宋体" w:hAnsi="宋体" w:eastAsia="宋体" w:cs="宋体"/>
          <w:kern w:val="0"/>
          <w:szCs w:val="21"/>
        </w:rPr>
        <w:t>德智体美</w:t>
      </w:r>
      <w:bookmarkEnd w:id="16"/>
      <w:r>
        <w:rPr>
          <w:rFonts w:hint="eastAsia" w:ascii="宋体" w:hAnsi="宋体" w:eastAsia="宋体" w:cs="宋体"/>
          <w:kern w:val="0"/>
          <w:szCs w:val="21"/>
        </w:rPr>
        <w:t>劳全面发展。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本课程按照教学内容分模块学习，运用问题导入、问题探究、案例分析、专题实践、课后作业及现代多媒体等教学手段组织教学。</w:t>
      </w:r>
      <w:r>
        <w:rPr>
          <w:rFonts w:ascii="宋体" w:hAnsi="宋体" w:eastAsia="宋体" w:cs="宋体"/>
          <w:kern w:val="0"/>
          <w:szCs w:val="21"/>
        </w:rPr>
        <w:t xml:space="preserve"> </w:t>
      </w:r>
    </w:p>
    <w:p>
      <w:pPr>
        <w:spacing w:line="380" w:lineRule="exact"/>
        <w:ind w:firstLine="420"/>
        <w:rPr>
          <w:rFonts w:ascii="宋体" w:hAnsi="宋体" w:eastAsia="宋体" w:cs="宋体"/>
          <w:kern w:val="0"/>
          <w:szCs w:val="21"/>
        </w:rPr>
      </w:pPr>
      <w:r>
        <w:rPr>
          <w:rFonts w:ascii="仿宋_GB2312" w:hAnsi="宋体" w:eastAsia="仿宋_GB2312" w:cs="宋体"/>
          <w:kern w:val="0"/>
          <w:szCs w:val="21"/>
        </w:rPr>
        <w:t>4</w:t>
      </w:r>
      <w:r>
        <w:rPr>
          <w:rFonts w:hint="eastAsia" w:ascii="仿宋_GB2312" w:hAnsi="宋体" w:eastAsia="仿宋_GB2312" w:cs="宋体"/>
          <w:kern w:val="0"/>
          <w:szCs w:val="21"/>
        </w:rPr>
        <w:t>.毛泽东思想和中国特色社会主义理论体系概论  （510204</w:t>
      </w:r>
      <w:r>
        <w:rPr>
          <w:rFonts w:ascii="仿宋_GB2312" w:hAnsi="宋体" w:eastAsia="仿宋_GB2312" w:cs="宋体"/>
          <w:kern w:val="0"/>
          <w:szCs w:val="21"/>
        </w:rPr>
        <w:t>1142</w:t>
      </w:r>
      <w:r>
        <w:rPr>
          <w:rFonts w:hint="eastAsia" w:ascii="仿宋_GB2312" w:hAnsi="宋体" w:eastAsia="仿宋_GB2312" w:cs="宋体"/>
          <w:kern w:val="0"/>
          <w:szCs w:val="21"/>
        </w:rPr>
        <w:t>）（</w:t>
      </w:r>
      <w:r>
        <w:rPr>
          <w:rFonts w:ascii="仿宋_GB2312" w:hAnsi="宋体" w:eastAsia="仿宋_GB2312" w:cs="宋体"/>
          <w:kern w:val="0"/>
          <w:szCs w:val="21"/>
        </w:rPr>
        <w:t>80</w:t>
      </w:r>
      <w:r>
        <w:rPr>
          <w:rFonts w:hint="eastAsia" w:ascii="仿宋_GB2312" w:hAnsi="宋体" w:eastAsia="仿宋_GB2312" w:cs="宋体"/>
          <w:kern w:val="0"/>
          <w:szCs w:val="21"/>
        </w:rPr>
        <w:t>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高校本专科学生必修的一门思想政治理论课程，是“两课”教育的重要课程之一。本课程概括介绍马克思主义中国化的理论成果，帮助学生理解毛泽东思想、邓小平理论、“三个代表”重要思想、科学发展观、习近平新时代中国特色社会主义思想是一脉相承又与时俱进的科学体系，引导学生深刻理解中国共产党为什么能、马克思主义为什么行、中国特色社会主义为什么好，坚定“四个自信”。本课程还将《红色文化十讲》内容融入其中，</w:t>
      </w:r>
      <w:r>
        <w:rPr>
          <w:rFonts w:hint="eastAsia" w:ascii="Times New Roman" w:hAnsi="Times New Roman" w:eastAsia="宋体" w:cs="Times New Roman"/>
        </w:rPr>
        <w:t>立足江西丰富的红色文化资源，让学生从红色文化资源中掌握中国共产党波澜壮阔的革命史、艰苦卓绝的奋斗史和可歌可泣的英雄史，真正做到用红色资源立德树人、用红色传统铸魂励志。</w:t>
      </w:r>
      <w:r>
        <w:rPr>
          <w:rFonts w:hint="eastAsia" w:ascii="宋体" w:hAnsi="宋体" w:eastAsia="宋体" w:cs="宋体"/>
          <w:kern w:val="0"/>
          <w:szCs w:val="21"/>
        </w:rPr>
        <w:t>课程贯彻习近平总书记“四个服务”思想，旨在帮助学生掌握马克思主义科学理论，为学生成长奠定科学的思想基础，树立中国特色社会主义共同理想和共产主义远大理想</w:t>
      </w:r>
      <w:r>
        <w:rPr>
          <w:rFonts w:ascii="宋体" w:hAnsi="宋体" w:eastAsia="宋体" w:cs="宋体"/>
          <w:kern w:val="0"/>
          <w:szCs w:val="21"/>
        </w:rPr>
        <w:t>,培育和弘扬社会主义核心价值观，引导学生做社会主义核心价值观的坚定信仰者、积极传播者、模范践行者，着力提高学生的社会责任能力、社会认知能力，学会客观地、发展地、全面地、系统地和辩证地观察问题、分析问题、解决问题，不断增强用理论指导实践的能力。着力培养牢固树立“四个意识”，自觉坚定“四个自信”，坚决做到“两个维护”，促进德智体美劳全面发展，勇于担当民族复兴大任的时代新人。</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本课程按照教学内容分专题学习，运用问题导入、问题探究、案例分析、课堂讲授、课堂讨论、实践活动、课后练习、撰写学习报告及现代多媒体等教学手段组织教学。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5</w:t>
      </w:r>
      <w:r>
        <w:rPr>
          <w:rFonts w:hint="eastAsia" w:ascii="仿宋_GB2312" w:hAnsi="宋体" w:eastAsia="仿宋_GB2312" w:cs="宋体"/>
          <w:kern w:val="0"/>
          <w:szCs w:val="21"/>
        </w:rPr>
        <w:t>.大学生心理健康教育（</w:t>
      </w:r>
      <w:r>
        <w:rPr>
          <w:rFonts w:hint="eastAsia" w:ascii="宋体" w:hAnsi="宋体" w:eastAsia="宋体" w:cs="宋体"/>
          <w:kern w:val="0"/>
          <w:szCs w:val="21"/>
          <w:lang w:eastAsia="zh-CN"/>
        </w:rPr>
        <w:t>510204</w:t>
      </w:r>
      <w:r>
        <w:rPr>
          <w:rFonts w:ascii="宋体" w:hAnsi="宋体" w:eastAsia="宋体" w:cs="宋体"/>
          <w:kern w:val="0"/>
          <w:szCs w:val="21"/>
        </w:rPr>
        <w:t>1143</w:t>
      </w:r>
      <w:r>
        <w:rPr>
          <w:rFonts w:hint="eastAsia" w:ascii="仿宋_GB2312" w:hAnsi="宋体" w:eastAsia="仿宋_GB2312" w:cs="宋体"/>
          <w:kern w:val="0"/>
          <w:szCs w:val="21"/>
        </w:rPr>
        <w:t>）（32学时）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适应大学生自我成长的迫切需要而开设的，旨在使学生掌握心理健康的基本知识，帮助学生认识心理健康与个人成才发展的关系，了解常见的心理问题，掌握心理调节的方法，解决成长过程中遇到的自我认识、学习适应、人际交往、恋爱心理、情绪管理、危机预防等方面的问题。从而提升大学生心理素质，有效预防心理疾病和心理危机，增强心理调适的能力，正确认识自我，悦纳自我，完善自我，发展自我，优化心理素质，增强与人沟通的能力和承受心理挫折的能力，培养学生积极向上的心态、健全的人格和良好的个性品质，帮助学生树立出现心理问题时的求助意识，维护学生的心理健康，促进学生心理素质的提高，促进大学生全面的发展和健康成长。</w:t>
      </w:r>
    </w:p>
    <w:p>
      <w:pPr>
        <w:spacing w:line="380" w:lineRule="exact"/>
        <w:ind w:firstLine="420"/>
        <w:rPr>
          <w:rFonts w:ascii="仿宋_GB2312" w:hAnsi="宋体" w:eastAsia="仿宋_GB2312" w:cs="宋体"/>
          <w:kern w:val="0"/>
          <w:szCs w:val="21"/>
        </w:rPr>
      </w:pPr>
      <w:r>
        <w:rPr>
          <w:rFonts w:hint="eastAsia" w:ascii="宋体" w:hAnsi="宋体" w:eastAsia="宋体" w:cs="宋体"/>
          <w:kern w:val="0"/>
          <w:szCs w:val="21"/>
        </w:rPr>
        <w:t>本课程按照教学内容分专题学习，运用问题导入、专题讲授、心理测试、课堂讨论、心理咨询、观看视频、情景模拟及现代多媒体等教学手段组织教学。</w:t>
      </w:r>
    </w:p>
    <w:p>
      <w:pPr>
        <w:spacing w:line="380" w:lineRule="exact"/>
        <w:ind w:firstLine="420"/>
        <w:rPr>
          <w:rFonts w:ascii="仿宋_GB2312" w:hAnsi="宋体" w:eastAsia="仿宋_GB2312" w:cs="宋体"/>
          <w:kern w:val="0"/>
          <w:szCs w:val="21"/>
        </w:rPr>
      </w:pPr>
      <w:r>
        <w:rPr>
          <w:rFonts w:ascii="仿宋_GB2312" w:hAnsi="宋体" w:eastAsia="仿宋_GB2312" w:cs="宋体"/>
          <w:kern w:val="0"/>
          <w:szCs w:val="21"/>
        </w:rPr>
        <w:t>6</w:t>
      </w:r>
      <w:r>
        <w:rPr>
          <w:rFonts w:hint="eastAsia" w:ascii="仿宋_GB2312" w:hAnsi="宋体" w:eastAsia="仿宋_GB2312" w:cs="宋体"/>
          <w:kern w:val="0"/>
          <w:szCs w:val="21"/>
        </w:rPr>
        <w:t>.形势与政策  （</w:t>
      </w:r>
      <w:r>
        <w:rPr>
          <w:rFonts w:hint="eastAsia" w:ascii="宋体" w:hAnsi="宋体" w:eastAsia="宋体" w:cs="宋体"/>
          <w:kern w:val="0"/>
          <w:szCs w:val="21"/>
          <w:lang w:eastAsia="zh-CN"/>
        </w:rPr>
        <w:t>510204</w:t>
      </w:r>
      <w:r>
        <w:rPr>
          <w:rFonts w:ascii="宋体" w:hAnsi="宋体" w:eastAsia="宋体" w:cs="宋体"/>
          <w:kern w:val="0"/>
          <w:szCs w:val="21"/>
        </w:rPr>
        <w:t>11</w:t>
      </w:r>
      <w:r>
        <w:rPr>
          <w:rFonts w:hint="eastAsia" w:ascii="宋体" w:hAnsi="宋体" w:eastAsia="宋体" w:cs="宋体"/>
          <w:kern w:val="0"/>
          <w:szCs w:val="21"/>
        </w:rPr>
        <w:t>5</w:t>
      </w:r>
      <w:r>
        <w:rPr>
          <w:rFonts w:ascii="宋体" w:hAnsi="宋体" w:eastAsia="宋体" w:cs="宋体"/>
          <w:kern w:val="0"/>
          <w:szCs w:val="21"/>
        </w:rPr>
        <w:t>0</w:t>
      </w:r>
      <w:r>
        <w:rPr>
          <w:rFonts w:hint="eastAsia" w:ascii="仿宋_GB2312" w:hAnsi="宋体" w:eastAsia="仿宋_GB2312" w:cs="宋体"/>
          <w:kern w:val="0"/>
          <w:szCs w:val="21"/>
        </w:rPr>
        <w:t>） （16学时）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是中宣部、教育部规定的高校本专科学生必修的一门思想政治理论课程。通过课程学习，推动习近平新时代中国特色社会主义思想的学习，以及党的理论创新最新成果进教材进课堂进学生头脑，引导大学生正确认识世情和国情，认清我们所处的“时”和“势”，增强机遇意识、忧患意识、责任意识，提升自身运用马克思主义的立场、观点、方法正确分析形势和理解政策的能力，探索科学研判和正确理解形势与政策发展的客观规律，使大学生在改革开放的环境下有坚定的立场、有较强的社会责任和社会认知能力，提高当代大学生投身于国家经济建设事业的自觉性和态度，明确自身的人生定位和奋斗目标。</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本课程按照教学内容专题学习，运用专题讲授、课堂讨论、观看视频、撰写学习报告及现代多媒体教学手段组织教学。</w:t>
      </w:r>
    </w:p>
    <w:p>
      <w:pPr>
        <w:spacing w:line="380" w:lineRule="exact"/>
        <w:ind w:firstLine="420"/>
        <w:rPr>
          <w:rFonts w:ascii="仿宋_GB2312" w:hAnsi="宋体" w:eastAsia="仿宋_GB2312" w:cs="宋体"/>
          <w:kern w:val="0"/>
          <w:szCs w:val="21"/>
          <w:u w:val="single"/>
        </w:rPr>
      </w:pPr>
      <w:r>
        <w:rPr>
          <w:rFonts w:ascii="仿宋_GB2312" w:hAnsi="宋体" w:eastAsia="仿宋_GB2312" w:cs="宋体"/>
          <w:kern w:val="0"/>
          <w:szCs w:val="21"/>
        </w:rPr>
        <w:t>7</w:t>
      </w:r>
      <w:r>
        <w:rPr>
          <w:rFonts w:hint="eastAsia" w:ascii="仿宋_GB2312" w:hAnsi="宋体" w:eastAsia="仿宋_GB2312" w:cs="宋体"/>
          <w:kern w:val="0"/>
          <w:szCs w:val="21"/>
        </w:rPr>
        <w:t>.综合英语    （</w:t>
      </w:r>
      <w:r>
        <w:rPr>
          <w:rFonts w:hint="eastAsia" w:ascii="宋体" w:hAnsi="宋体" w:eastAsia="宋体" w:cs="宋体"/>
          <w:kern w:val="0"/>
          <w:szCs w:val="21"/>
          <w:lang w:eastAsia="zh-CN"/>
        </w:rPr>
        <w:t>510204</w:t>
      </w:r>
      <w:r>
        <w:rPr>
          <w:rFonts w:ascii="宋体" w:hAnsi="宋体" w:eastAsia="宋体" w:cs="宋体"/>
          <w:kern w:val="0"/>
          <w:szCs w:val="21"/>
        </w:rPr>
        <w:t>11</w:t>
      </w:r>
      <w:r>
        <w:rPr>
          <w:rFonts w:hint="eastAsia" w:ascii="宋体" w:hAnsi="宋体" w:eastAsia="宋体" w:cs="宋体"/>
          <w:kern w:val="0"/>
          <w:szCs w:val="21"/>
        </w:rPr>
        <w:t>11</w:t>
      </w:r>
      <w:r>
        <w:rPr>
          <w:rFonts w:hint="eastAsia" w:ascii="仿宋_GB2312" w:hAnsi="宋体" w:eastAsia="仿宋_GB2312" w:cs="宋体"/>
          <w:kern w:val="0"/>
          <w:szCs w:val="21"/>
        </w:rPr>
        <w:t>）  （76学时）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本课程主要学习职业情境下的综合英语，分2学期完成，重点培养与提升学生的英语听、说、读、写、译项目，互联网在线英语学习与应用等基本技能，突出英语</w:t>
      </w:r>
      <w:r>
        <w:rPr>
          <w:rFonts w:ascii="宋体" w:hAnsi="宋体" w:eastAsia="宋体" w:cs="宋体"/>
          <w:kern w:val="0"/>
          <w:szCs w:val="21"/>
        </w:rPr>
        <w:t>语言基本技能训练和</w:t>
      </w:r>
      <w:r>
        <w:rPr>
          <w:rFonts w:hint="eastAsia" w:ascii="宋体" w:hAnsi="宋体" w:eastAsia="宋体" w:cs="宋体"/>
          <w:kern w:val="0"/>
          <w:szCs w:val="21"/>
        </w:rPr>
        <w:t>英语</w:t>
      </w:r>
      <w:r>
        <w:rPr>
          <w:rFonts w:ascii="宋体" w:hAnsi="宋体" w:eastAsia="宋体" w:cs="宋体"/>
          <w:kern w:val="0"/>
          <w:szCs w:val="21"/>
        </w:rPr>
        <w:t>交际的语言</w:t>
      </w:r>
      <w:r>
        <w:rPr>
          <w:rFonts w:hint="eastAsia" w:ascii="宋体" w:hAnsi="宋体" w:eastAsia="宋体" w:cs="宋体"/>
          <w:kern w:val="0"/>
          <w:szCs w:val="21"/>
        </w:rPr>
        <w:t>基础</w:t>
      </w:r>
      <w:r>
        <w:rPr>
          <w:rFonts w:ascii="宋体" w:hAnsi="宋体" w:eastAsia="宋体" w:cs="宋体"/>
          <w:kern w:val="0"/>
          <w:szCs w:val="21"/>
        </w:rPr>
        <w:t>。</w:t>
      </w:r>
      <w:r>
        <w:rPr>
          <w:rFonts w:hint="eastAsia" w:ascii="宋体" w:hAnsi="宋体" w:eastAsia="宋体" w:cs="宋体"/>
          <w:kern w:val="0"/>
          <w:szCs w:val="21"/>
        </w:rPr>
        <w:t>通过课程学习，</w:t>
      </w:r>
      <w:r>
        <w:rPr>
          <w:rFonts w:ascii="宋体" w:hAnsi="宋体" w:eastAsia="宋体" w:cs="宋体"/>
          <w:kern w:val="0"/>
          <w:szCs w:val="21"/>
        </w:rPr>
        <w:t>学生</w:t>
      </w:r>
      <w:r>
        <w:rPr>
          <w:rFonts w:hint="eastAsia" w:ascii="宋体" w:hAnsi="宋体" w:eastAsia="宋体" w:cs="宋体"/>
          <w:kern w:val="0"/>
          <w:szCs w:val="21"/>
        </w:rPr>
        <w:t>应</w:t>
      </w:r>
      <w:r>
        <w:rPr>
          <w:rFonts w:ascii="宋体" w:hAnsi="宋体" w:eastAsia="宋体" w:cs="宋体"/>
          <w:kern w:val="0"/>
          <w:szCs w:val="21"/>
        </w:rPr>
        <w:t>掌握</w:t>
      </w:r>
      <w:r>
        <w:rPr>
          <w:rFonts w:hint="eastAsia" w:ascii="宋体" w:hAnsi="宋体" w:eastAsia="宋体" w:cs="宋体"/>
          <w:kern w:val="0"/>
          <w:szCs w:val="21"/>
        </w:rPr>
        <w:t>常用</w:t>
      </w:r>
      <w:r>
        <w:rPr>
          <w:rFonts w:ascii="宋体" w:hAnsi="宋体" w:eastAsia="宋体" w:cs="宋体"/>
          <w:kern w:val="0"/>
          <w:szCs w:val="21"/>
        </w:rPr>
        <w:t>的</w:t>
      </w:r>
      <w:r>
        <w:rPr>
          <w:rFonts w:hint="eastAsia" w:ascii="宋体" w:hAnsi="宋体" w:eastAsia="宋体" w:cs="宋体"/>
          <w:kern w:val="0"/>
          <w:szCs w:val="21"/>
        </w:rPr>
        <w:t>职业综合</w:t>
      </w:r>
      <w:r>
        <w:rPr>
          <w:rFonts w:ascii="宋体" w:hAnsi="宋体" w:eastAsia="宋体" w:cs="宋体"/>
          <w:kern w:val="0"/>
          <w:szCs w:val="21"/>
        </w:rPr>
        <w:t>英语基础知识和</w:t>
      </w:r>
      <w:r>
        <w:rPr>
          <w:rFonts w:hint="eastAsia" w:ascii="宋体" w:hAnsi="宋体" w:eastAsia="宋体" w:cs="宋体"/>
          <w:kern w:val="0"/>
          <w:szCs w:val="21"/>
        </w:rPr>
        <w:t>基本</w:t>
      </w:r>
      <w:r>
        <w:rPr>
          <w:rFonts w:ascii="宋体" w:hAnsi="宋体" w:eastAsia="宋体" w:cs="宋体"/>
          <w:kern w:val="0"/>
          <w:szCs w:val="21"/>
        </w:rPr>
        <w:t>技能，</w:t>
      </w:r>
      <w:r>
        <w:rPr>
          <w:rFonts w:hint="eastAsia" w:ascii="宋体" w:hAnsi="宋体" w:eastAsia="宋体" w:cs="宋体"/>
          <w:kern w:val="0"/>
          <w:szCs w:val="21"/>
        </w:rPr>
        <w:t>以基本胜任相关</w:t>
      </w:r>
      <w:r>
        <w:rPr>
          <w:rFonts w:ascii="宋体" w:hAnsi="宋体" w:eastAsia="宋体" w:cs="宋体"/>
          <w:kern w:val="0"/>
          <w:szCs w:val="21"/>
        </w:rPr>
        <w:t>涉外交际和</w:t>
      </w:r>
      <w:r>
        <w:rPr>
          <w:rFonts w:hint="eastAsia" w:ascii="宋体" w:hAnsi="宋体" w:eastAsia="宋体" w:cs="宋体"/>
          <w:kern w:val="0"/>
          <w:szCs w:val="21"/>
        </w:rPr>
        <w:t>职业</w:t>
      </w:r>
      <w:r>
        <w:rPr>
          <w:rFonts w:ascii="宋体" w:hAnsi="宋体" w:eastAsia="宋体" w:cs="宋体"/>
          <w:kern w:val="0"/>
          <w:szCs w:val="21"/>
        </w:rPr>
        <w:t>活动中</w:t>
      </w:r>
      <w:r>
        <w:rPr>
          <w:rFonts w:hint="eastAsia" w:ascii="宋体" w:hAnsi="宋体" w:eastAsia="宋体" w:cs="宋体"/>
          <w:kern w:val="0"/>
          <w:szCs w:val="21"/>
        </w:rPr>
        <w:t>口语、</w:t>
      </w:r>
      <w:r>
        <w:rPr>
          <w:rFonts w:ascii="宋体" w:hAnsi="宋体" w:eastAsia="宋体" w:cs="宋体"/>
          <w:kern w:val="0"/>
          <w:szCs w:val="21"/>
        </w:rPr>
        <w:t>书面</w:t>
      </w:r>
      <w:r>
        <w:rPr>
          <w:rFonts w:hint="eastAsia" w:ascii="宋体" w:hAnsi="宋体" w:eastAsia="宋体" w:cs="宋体"/>
          <w:kern w:val="0"/>
          <w:szCs w:val="21"/>
        </w:rPr>
        <w:t>或在线的基础英语学习与应用</w:t>
      </w:r>
      <w:r>
        <w:rPr>
          <w:rFonts w:ascii="宋体" w:hAnsi="宋体" w:eastAsia="宋体" w:cs="宋体"/>
          <w:kern w:val="0"/>
          <w:szCs w:val="21"/>
        </w:rPr>
        <w:t>交流，为今后进一步提</w:t>
      </w:r>
      <w:r>
        <w:rPr>
          <w:rFonts w:hint="eastAsia" w:ascii="宋体" w:hAnsi="宋体" w:eastAsia="宋体" w:cs="宋体"/>
          <w:kern w:val="0"/>
          <w:szCs w:val="21"/>
        </w:rPr>
        <w:t>升大学生的国际理解和</w:t>
      </w:r>
      <w:r>
        <w:rPr>
          <w:rFonts w:ascii="宋体" w:hAnsi="宋体" w:eastAsia="宋体" w:cs="宋体"/>
          <w:kern w:val="0"/>
          <w:szCs w:val="21"/>
        </w:rPr>
        <w:t>英语</w:t>
      </w:r>
      <w:r>
        <w:rPr>
          <w:rFonts w:hint="eastAsia" w:ascii="宋体" w:hAnsi="宋体" w:eastAsia="宋体" w:cs="宋体"/>
          <w:kern w:val="0"/>
          <w:szCs w:val="21"/>
        </w:rPr>
        <w:t>应用</w:t>
      </w:r>
      <w:r>
        <w:rPr>
          <w:rFonts w:ascii="宋体" w:hAnsi="宋体" w:eastAsia="宋体" w:cs="宋体"/>
          <w:kern w:val="0"/>
          <w:szCs w:val="21"/>
        </w:rPr>
        <w:t>能力</w:t>
      </w:r>
      <w:r>
        <w:rPr>
          <w:rFonts w:hint="eastAsia" w:ascii="宋体" w:hAnsi="宋体" w:eastAsia="宋体" w:cs="宋体"/>
          <w:kern w:val="0"/>
          <w:szCs w:val="21"/>
        </w:rPr>
        <w:t>、学业与职业发展奠定良好的</w:t>
      </w:r>
      <w:r>
        <w:rPr>
          <w:rFonts w:ascii="宋体" w:hAnsi="宋体" w:eastAsia="宋体" w:cs="宋体"/>
          <w:kern w:val="0"/>
          <w:szCs w:val="21"/>
        </w:rPr>
        <w:t>基础</w:t>
      </w:r>
      <w:r>
        <w:rPr>
          <w:rFonts w:hint="eastAsia" w:ascii="宋体" w:hAnsi="宋体" w:eastAsia="宋体" w:cs="宋体"/>
          <w:kern w:val="0"/>
          <w:szCs w:val="21"/>
        </w:rPr>
        <w:t>。本课程分视听说项目和综合项目两部分，教师综合应运用讲授、情景模拟、启发式、任务驱动、问题讨论、练习、测试等方式方法和现代多媒体、互联网等教学手段组织教学。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ascii="仿宋" w:hAnsi="仿宋" w:eastAsia="仿宋" w:cs="仿宋"/>
          <w:kern w:val="0"/>
          <w:szCs w:val="21"/>
        </w:rPr>
        <w:t>8</w:t>
      </w:r>
      <w:r>
        <w:rPr>
          <w:rFonts w:hint="eastAsia" w:ascii="仿宋" w:hAnsi="仿宋" w:eastAsia="仿宋" w:cs="仿宋"/>
          <w:kern w:val="0"/>
          <w:szCs w:val="21"/>
        </w:rPr>
        <w:t>.</w:t>
      </w:r>
      <w:r>
        <w:rPr>
          <w:rFonts w:hint="eastAsia" w:ascii="仿宋_GB2312" w:hAnsi="宋体" w:eastAsia="仿宋_GB2312" w:cs="宋体"/>
          <w:kern w:val="0"/>
          <w:szCs w:val="21"/>
        </w:rPr>
        <w:t>实用大学语文   （</w:t>
      </w:r>
      <w:r>
        <w:rPr>
          <w:rFonts w:hint="eastAsia" w:ascii="宋体" w:hAnsi="宋体" w:eastAsia="宋体" w:cs="宋体"/>
          <w:kern w:val="0"/>
          <w:szCs w:val="21"/>
          <w:lang w:eastAsia="zh-CN"/>
        </w:rPr>
        <w:t>510204</w:t>
      </w:r>
      <w:r>
        <w:rPr>
          <w:rFonts w:ascii="宋体" w:hAnsi="宋体" w:eastAsia="宋体" w:cs="宋体"/>
          <w:kern w:val="0"/>
          <w:szCs w:val="21"/>
        </w:rPr>
        <w:t>11</w:t>
      </w:r>
      <w:r>
        <w:rPr>
          <w:rFonts w:hint="eastAsia" w:ascii="宋体" w:hAnsi="宋体" w:eastAsia="宋体" w:cs="宋体"/>
          <w:kern w:val="0"/>
          <w:szCs w:val="21"/>
        </w:rPr>
        <w:t>12</w:t>
      </w:r>
      <w:r>
        <w:rPr>
          <w:rFonts w:hint="eastAsia" w:ascii="仿宋_GB2312" w:hAnsi="宋体" w:eastAsia="仿宋_GB2312" w:cs="宋体"/>
          <w:kern w:val="0"/>
          <w:szCs w:val="21"/>
        </w:rPr>
        <w:t>）  （48学时）</w:t>
      </w:r>
    </w:p>
    <w:p>
      <w:pPr>
        <w:spacing w:line="380" w:lineRule="exact"/>
        <w:ind w:firstLine="420" w:firstLineChars="200"/>
        <w:rPr>
          <w:rFonts w:ascii="宋体" w:hAnsi="宋体" w:eastAsia="宋体" w:cs="Times New Roman"/>
          <w:szCs w:val="21"/>
        </w:rPr>
      </w:pPr>
      <w:r>
        <w:rPr>
          <w:rFonts w:hint="eastAsia" w:ascii="宋体" w:hAnsi="宋体" w:eastAsia="宋体" w:cs="Times New Roman"/>
          <w:szCs w:val="21"/>
        </w:rPr>
        <w:t>本课程</w:t>
      </w:r>
      <w:r>
        <w:rPr>
          <w:rFonts w:hint="eastAsia" w:ascii="宋体" w:hAnsi="宋体" w:eastAsia="宋体" w:cs="Arial"/>
          <w:szCs w:val="21"/>
        </w:rPr>
        <w:t>以提升大学生人文素养为主线，以培养和提高其使用母语文字完成阅读鉴赏、应用写作、表达交流等综合能力为重点，主要学习分析经典文学作品、撰写生活和职业情境的应用文、练习社会交往谈话与职业活动的专题表达等知识与技能</w:t>
      </w:r>
      <w:r>
        <w:rPr>
          <w:rFonts w:hint="eastAsia" w:ascii="宋体" w:hAnsi="宋体" w:eastAsia="宋体" w:cs="Times New Roman"/>
          <w:szCs w:val="21"/>
        </w:rPr>
        <w:t>。通过课程学习，</w:t>
      </w:r>
      <w:r>
        <w:rPr>
          <w:rFonts w:hint="eastAsia" w:ascii="宋体" w:hAnsi="宋体" w:eastAsia="宋体" w:cs="Arial"/>
          <w:szCs w:val="21"/>
        </w:rPr>
        <w:t>在阅读与理解、表达与交流、传承与创新等语文实践中，进一步培养学生的语言文化素养，提升学生的阅读鉴赏、应用写作、与人交流、专题表达等语言能力，促进学生的专业学习和综合素质提升，</w:t>
      </w:r>
      <w:r>
        <w:rPr>
          <w:rFonts w:hint="eastAsia" w:ascii="宋体" w:hAnsi="宋体" w:eastAsia="宋体" w:cs="Times New Roman"/>
          <w:szCs w:val="21"/>
        </w:rPr>
        <w:t>为未来的社会生活和职业发展奠定良好的基础。</w:t>
      </w:r>
      <w:r>
        <w:rPr>
          <w:rFonts w:hint="eastAsia" w:ascii="宋体" w:hAnsi="宋体" w:eastAsia="宋体" w:cs="宋体"/>
          <w:kern w:val="0"/>
          <w:szCs w:val="21"/>
        </w:rPr>
        <w:t>教师应综合运用讲授、情景模拟、启发式、任务驱动、问题讨论、练习、测试、案例分析等方式方法和现代多媒体等教学手段组织教学。</w:t>
      </w:r>
    </w:p>
    <w:p>
      <w:pPr>
        <w:spacing w:line="380" w:lineRule="exact"/>
        <w:ind w:firstLine="420"/>
        <w:rPr>
          <w:rFonts w:ascii="仿宋_GB2312" w:hAnsi="宋体" w:eastAsia="仿宋_GB2312" w:cs="宋体"/>
          <w:kern w:val="0"/>
          <w:szCs w:val="21"/>
        </w:rPr>
      </w:pPr>
      <w:r>
        <w:rPr>
          <w:rFonts w:hint="eastAsia" w:ascii="仿宋" w:hAnsi="仿宋" w:eastAsia="仿宋" w:cs="仿宋"/>
          <w:kern w:val="0"/>
          <w:szCs w:val="21"/>
          <w:lang w:val="en-US" w:eastAsia="zh-CN"/>
        </w:rPr>
        <w:t>9</w:t>
      </w:r>
      <w:r>
        <w:rPr>
          <w:rFonts w:hint="eastAsia" w:ascii="仿宋" w:hAnsi="仿宋" w:eastAsia="仿宋" w:cs="仿宋"/>
          <w:kern w:val="0"/>
          <w:szCs w:val="21"/>
        </w:rPr>
        <w:t>.</w:t>
      </w:r>
      <w:r>
        <w:rPr>
          <w:rFonts w:hint="eastAsia" w:ascii="仿宋_GB2312" w:hAnsi="宋体" w:eastAsia="仿宋_GB2312" w:cs="宋体"/>
          <w:kern w:val="0"/>
          <w:szCs w:val="21"/>
        </w:rPr>
        <w:t>体育与健康  （</w:t>
      </w:r>
      <w:r>
        <w:rPr>
          <w:rFonts w:hint="eastAsia" w:ascii="宋体" w:hAnsi="宋体" w:eastAsia="宋体" w:cs="宋体"/>
          <w:kern w:val="0"/>
          <w:szCs w:val="21"/>
          <w:lang w:eastAsia="zh-CN"/>
        </w:rPr>
        <w:t>510204</w:t>
      </w:r>
      <w:r>
        <w:rPr>
          <w:rFonts w:ascii="宋体" w:hAnsi="宋体" w:eastAsia="宋体" w:cs="宋体"/>
          <w:kern w:val="0"/>
          <w:szCs w:val="21"/>
        </w:rPr>
        <w:t>11</w:t>
      </w:r>
      <w:r>
        <w:rPr>
          <w:rFonts w:hint="eastAsia" w:ascii="宋体" w:hAnsi="宋体" w:eastAsia="宋体" w:cs="宋体"/>
          <w:kern w:val="0"/>
          <w:szCs w:val="21"/>
        </w:rPr>
        <w:t>51</w:t>
      </w:r>
      <w:r>
        <w:rPr>
          <w:rFonts w:hint="eastAsia" w:ascii="仿宋_GB2312" w:hAnsi="宋体" w:eastAsia="仿宋_GB2312" w:cs="宋体"/>
          <w:kern w:val="0"/>
          <w:szCs w:val="21"/>
        </w:rPr>
        <w:t>） （118学时）</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主要学习健康知识和科学健身、大学生常规体育运动项目的基础知识和基本技能，分设4学期完成，第1、2学期综合学习体育与健康运动的基础知识及技能，第3、4学期集中学习体育选项的综合技能。通过课程学习，引导学生坚持 “健康第一”的科学思想，积极提升常规社会体育、健身项目的科学素养与技能水平，熟悉掌握科学健身与锻炼的方法，努力参加阳光体育运动，促进自身体质的健康发展。</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第3、4学期学习的体育选项包括体育舞蹈（</w:t>
      </w:r>
      <w:r>
        <w:rPr>
          <w:rFonts w:hint="eastAsia" w:ascii="仿宋_GB2312" w:hAnsi="宋体" w:eastAsia="仿宋_GB2312" w:cs="宋体"/>
          <w:kern w:val="0"/>
          <w:szCs w:val="21"/>
          <w:lang w:eastAsia="zh-CN"/>
        </w:rPr>
        <w:t>510204</w:t>
      </w:r>
      <w:r>
        <w:rPr>
          <w:rFonts w:ascii="仿宋_GB2312" w:hAnsi="宋体" w:eastAsia="仿宋_GB2312" w:cs="宋体"/>
          <w:kern w:val="0"/>
          <w:szCs w:val="21"/>
        </w:rPr>
        <w:t>1151</w:t>
      </w:r>
      <w:r>
        <w:rPr>
          <w:rFonts w:hint="eastAsia" w:ascii="宋体" w:hAnsi="宋体" w:eastAsia="宋体" w:cs="宋体"/>
          <w:kern w:val="0"/>
          <w:szCs w:val="21"/>
        </w:rPr>
        <w:t>A）、跆拳道训练（</w:t>
      </w:r>
      <w:r>
        <w:rPr>
          <w:rFonts w:hint="eastAsia" w:ascii="宋体" w:hAnsi="宋体" w:eastAsia="宋体" w:cs="宋体"/>
          <w:kern w:val="0"/>
          <w:szCs w:val="21"/>
          <w:lang w:eastAsia="zh-CN"/>
        </w:rPr>
        <w:t>510204</w:t>
      </w:r>
      <w:r>
        <w:rPr>
          <w:rFonts w:ascii="宋体" w:hAnsi="宋体" w:eastAsia="宋体" w:cs="宋体"/>
          <w:kern w:val="0"/>
          <w:szCs w:val="21"/>
        </w:rPr>
        <w:t>11</w:t>
      </w:r>
      <w:r>
        <w:rPr>
          <w:rFonts w:hint="eastAsia" w:ascii="宋体" w:hAnsi="宋体" w:eastAsia="宋体" w:cs="宋体"/>
          <w:kern w:val="0"/>
          <w:szCs w:val="21"/>
        </w:rPr>
        <w:t>51B）、健美操训练（</w:t>
      </w:r>
      <w:r>
        <w:rPr>
          <w:rFonts w:hint="eastAsia" w:ascii="宋体" w:hAnsi="宋体" w:eastAsia="宋体" w:cs="宋体"/>
          <w:kern w:val="0"/>
          <w:szCs w:val="21"/>
          <w:lang w:eastAsia="zh-CN"/>
        </w:rPr>
        <w:t>510204</w:t>
      </w:r>
      <w:r>
        <w:rPr>
          <w:rFonts w:ascii="宋体" w:hAnsi="宋体" w:eastAsia="宋体" w:cs="宋体"/>
          <w:kern w:val="0"/>
          <w:szCs w:val="21"/>
        </w:rPr>
        <w:t>11</w:t>
      </w:r>
      <w:r>
        <w:rPr>
          <w:rFonts w:hint="eastAsia" w:ascii="宋体" w:hAnsi="宋体" w:eastAsia="宋体" w:cs="宋体"/>
          <w:kern w:val="0"/>
          <w:szCs w:val="21"/>
        </w:rPr>
        <w:t>51C）、篮球训练（</w:t>
      </w:r>
      <w:r>
        <w:rPr>
          <w:rFonts w:hint="eastAsia" w:ascii="宋体" w:hAnsi="宋体" w:eastAsia="宋体" w:cs="宋体"/>
          <w:kern w:val="0"/>
          <w:szCs w:val="21"/>
          <w:lang w:eastAsia="zh-CN"/>
        </w:rPr>
        <w:t>510204</w:t>
      </w:r>
      <w:r>
        <w:rPr>
          <w:rFonts w:ascii="宋体" w:hAnsi="宋体" w:eastAsia="宋体" w:cs="宋体"/>
          <w:kern w:val="0"/>
          <w:szCs w:val="21"/>
        </w:rPr>
        <w:t>11</w:t>
      </w:r>
      <w:r>
        <w:rPr>
          <w:rFonts w:hint="eastAsia" w:ascii="宋体" w:hAnsi="宋体" w:eastAsia="宋体" w:cs="宋体"/>
          <w:kern w:val="0"/>
          <w:szCs w:val="21"/>
        </w:rPr>
        <w:t>51D）、足球训练（</w:t>
      </w:r>
      <w:r>
        <w:rPr>
          <w:rFonts w:hint="eastAsia" w:ascii="宋体" w:hAnsi="宋体" w:eastAsia="宋体" w:cs="宋体"/>
          <w:kern w:val="0"/>
          <w:szCs w:val="21"/>
          <w:lang w:eastAsia="zh-CN"/>
        </w:rPr>
        <w:t>510204</w:t>
      </w:r>
      <w:r>
        <w:rPr>
          <w:rFonts w:ascii="宋体" w:hAnsi="宋体" w:eastAsia="宋体" w:cs="宋体"/>
          <w:kern w:val="0"/>
          <w:szCs w:val="21"/>
        </w:rPr>
        <w:t>11</w:t>
      </w:r>
      <w:r>
        <w:rPr>
          <w:rFonts w:hint="eastAsia" w:ascii="宋体" w:hAnsi="宋体" w:eastAsia="宋体" w:cs="宋体"/>
          <w:kern w:val="0"/>
          <w:szCs w:val="21"/>
        </w:rPr>
        <w:t>51E）、排球训练（</w:t>
      </w:r>
      <w:r>
        <w:rPr>
          <w:rFonts w:hint="eastAsia" w:ascii="宋体" w:hAnsi="宋体" w:eastAsia="宋体" w:cs="宋体"/>
          <w:kern w:val="0"/>
          <w:szCs w:val="21"/>
          <w:lang w:eastAsia="zh-CN"/>
        </w:rPr>
        <w:t>510204</w:t>
      </w:r>
      <w:r>
        <w:rPr>
          <w:rFonts w:ascii="宋体" w:hAnsi="宋体" w:eastAsia="宋体" w:cs="宋体"/>
          <w:kern w:val="0"/>
          <w:szCs w:val="21"/>
        </w:rPr>
        <w:t>11</w:t>
      </w:r>
      <w:r>
        <w:rPr>
          <w:rFonts w:hint="eastAsia" w:ascii="宋体" w:hAnsi="宋体" w:eastAsia="宋体" w:cs="宋体"/>
          <w:kern w:val="0"/>
          <w:szCs w:val="21"/>
        </w:rPr>
        <w:t>51F）、羽毛球训练（</w:t>
      </w:r>
      <w:r>
        <w:rPr>
          <w:rFonts w:hint="eastAsia" w:ascii="宋体" w:hAnsi="宋体" w:eastAsia="宋体" w:cs="宋体"/>
          <w:kern w:val="0"/>
          <w:szCs w:val="21"/>
          <w:lang w:eastAsia="zh-CN"/>
        </w:rPr>
        <w:t>510204</w:t>
      </w:r>
      <w:r>
        <w:rPr>
          <w:rFonts w:ascii="宋体" w:hAnsi="宋体" w:eastAsia="宋体" w:cs="宋体"/>
          <w:kern w:val="0"/>
          <w:szCs w:val="21"/>
        </w:rPr>
        <w:t>11</w:t>
      </w:r>
      <w:r>
        <w:rPr>
          <w:rFonts w:hint="eastAsia" w:ascii="宋体" w:hAnsi="宋体" w:eastAsia="宋体" w:cs="宋体"/>
          <w:kern w:val="0"/>
          <w:szCs w:val="21"/>
        </w:rPr>
        <w:t>51G）、网球训练（</w:t>
      </w:r>
      <w:r>
        <w:rPr>
          <w:rFonts w:hint="eastAsia" w:ascii="宋体" w:hAnsi="宋体" w:eastAsia="宋体" w:cs="宋体"/>
          <w:kern w:val="0"/>
          <w:szCs w:val="21"/>
          <w:lang w:eastAsia="zh-CN"/>
        </w:rPr>
        <w:t>510204</w:t>
      </w:r>
      <w:r>
        <w:rPr>
          <w:rFonts w:ascii="宋体" w:hAnsi="宋体" w:eastAsia="宋体" w:cs="宋体"/>
          <w:kern w:val="0"/>
          <w:szCs w:val="21"/>
        </w:rPr>
        <w:t>11</w:t>
      </w:r>
      <w:r>
        <w:rPr>
          <w:rFonts w:hint="eastAsia" w:ascii="宋体" w:hAnsi="宋体" w:eastAsia="宋体" w:cs="宋体"/>
          <w:kern w:val="0"/>
          <w:szCs w:val="21"/>
        </w:rPr>
        <w:t>51H）、乒乓球训练（</w:t>
      </w:r>
      <w:r>
        <w:rPr>
          <w:rFonts w:hint="eastAsia" w:ascii="宋体" w:hAnsi="宋体" w:eastAsia="宋体" w:cs="宋体"/>
          <w:kern w:val="0"/>
          <w:szCs w:val="21"/>
          <w:lang w:eastAsia="zh-CN"/>
        </w:rPr>
        <w:t>510204</w:t>
      </w:r>
      <w:r>
        <w:rPr>
          <w:rFonts w:ascii="宋体" w:hAnsi="宋体" w:eastAsia="宋体" w:cs="宋体"/>
          <w:kern w:val="0"/>
          <w:szCs w:val="21"/>
        </w:rPr>
        <w:t>11</w:t>
      </w:r>
      <w:r>
        <w:rPr>
          <w:rFonts w:hint="eastAsia" w:ascii="宋体" w:hAnsi="宋体" w:eastAsia="宋体" w:cs="宋体"/>
          <w:kern w:val="0"/>
          <w:szCs w:val="21"/>
        </w:rPr>
        <w:t>51J）、武术基础训练（</w:t>
      </w:r>
      <w:r>
        <w:rPr>
          <w:rFonts w:hint="eastAsia" w:ascii="宋体" w:hAnsi="宋体" w:eastAsia="宋体" w:cs="宋体"/>
          <w:kern w:val="0"/>
          <w:szCs w:val="21"/>
          <w:lang w:eastAsia="zh-CN"/>
        </w:rPr>
        <w:t>510204</w:t>
      </w:r>
      <w:r>
        <w:rPr>
          <w:rFonts w:ascii="宋体" w:hAnsi="宋体" w:eastAsia="宋体" w:cs="宋体"/>
          <w:kern w:val="0"/>
          <w:szCs w:val="21"/>
        </w:rPr>
        <w:t>11</w:t>
      </w:r>
      <w:r>
        <w:rPr>
          <w:rFonts w:hint="eastAsia" w:ascii="宋体" w:hAnsi="宋体" w:eastAsia="宋体" w:cs="宋体"/>
          <w:kern w:val="0"/>
          <w:szCs w:val="21"/>
        </w:rPr>
        <w:t>51K）、瑜伽基础训练（</w:t>
      </w:r>
      <w:r>
        <w:rPr>
          <w:rFonts w:hint="eastAsia" w:ascii="宋体" w:hAnsi="宋体" w:eastAsia="宋体" w:cs="宋体"/>
          <w:kern w:val="0"/>
          <w:szCs w:val="21"/>
          <w:lang w:eastAsia="zh-CN"/>
        </w:rPr>
        <w:t>510204</w:t>
      </w:r>
      <w:r>
        <w:rPr>
          <w:rFonts w:ascii="宋体" w:hAnsi="宋体" w:eastAsia="宋体" w:cs="宋体"/>
          <w:kern w:val="0"/>
          <w:szCs w:val="21"/>
        </w:rPr>
        <w:t>11</w:t>
      </w:r>
      <w:r>
        <w:rPr>
          <w:rFonts w:hint="eastAsia" w:ascii="宋体" w:hAnsi="宋体" w:eastAsia="宋体" w:cs="宋体"/>
          <w:kern w:val="0"/>
          <w:szCs w:val="21"/>
        </w:rPr>
        <w:t>51L）、拉丁舞（</w:t>
      </w:r>
      <w:r>
        <w:rPr>
          <w:rFonts w:hint="eastAsia" w:ascii="宋体" w:hAnsi="宋体" w:eastAsia="宋体" w:cs="宋体"/>
          <w:kern w:val="0"/>
          <w:szCs w:val="21"/>
          <w:lang w:eastAsia="zh-CN"/>
        </w:rPr>
        <w:t>510204</w:t>
      </w:r>
      <w:r>
        <w:rPr>
          <w:rFonts w:ascii="宋体" w:hAnsi="宋体" w:eastAsia="宋体" w:cs="宋体"/>
          <w:kern w:val="0"/>
          <w:szCs w:val="21"/>
        </w:rPr>
        <w:t>11</w:t>
      </w:r>
      <w:r>
        <w:rPr>
          <w:rFonts w:hint="eastAsia" w:ascii="宋体" w:hAnsi="宋体" w:eastAsia="宋体" w:cs="宋体"/>
          <w:kern w:val="0"/>
          <w:szCs w:val="21"/>
        </w:rPr>
        <w:t>51M）。</w:t>
      </w:r>
    </w:p>
    <w:p>
      <w:pPr>
        <w:spacing w:line="380" w:lineRule="exact"/>
        <w:ind w:firstLine="420" w:firstLineChars="200"/>
        <w:rPr>
          <w:rFonts w:ascii="宋体" w:hAnsi="宋体" w:eastAsia="宋体" w:cs="仿宋"/>
          <w:kern w:val="0"/>
          <w:szCs w:val="21"/>
        </w:rPr>
      </w:pPr>
      <w:r>
        <w:rPr>
          <w:rFonts w:hint="eastAsia" w:ascii="宋体" w:hAnsi="宋体" w:eastAsia="宋体" w:cs="仿宋"/>
          <w:kern w:val="0"/>
          <w:szCs w:val="21"/>
        </w:rPr>
        <w:t>本课程</w:t>
      </w:r>
      <w:r>
        <w:rPr>
          <w:rFonts w:hint="eastAsia" w:ascii="宋体" w:hAnsi="宋体" w:eastAsia="宋体" w:cs="宋体"/>
          <w:kern w:val="0"/>
          <w:szCs w:val="21"/>
        </w:rPr>
        <w:t>分为公共体育与体育选项两模块，均含运动训练与运动理论两部分。运动</w:t>
      </w:r>
      <w:r>
        <w:rPr>
          <w:rFonts w:hint="eastAsia" w:ascii="宋体" w:hAnsi="宋体" w:eastAsia="宋体" w:cs="仿宋"/>
          <w:kern w:val="0"/>
          <w:szCs w:val="21"/>
        </w:rPr>
        <w:t>训练部分以集中实训、实践教学为主，主要学习运动训练，竞技比赛、裁判裁决等内容，教师应综合运用讲授、操作演示、反复练习等方式方法组织训练、课堂竞赛；运动理论部分以集中讲授和学生自主学习相结合，主要学习</w:t>
      </w:r>
      <w:r>
        <w:rPr>
          <w:rFonts w:hint="eastAsia" w:ascii="宋体" w:hAnsi="宋体" w:eastAsia="宋体" w:cs="宋体"/>
          <w:kern w:val="0"/>
          <w:szCs w:val="21"/>
        </w:rPr>
        <w:t>大学生常规体育运动项目的基础知识和基本技能要领</w:t>
      </w:r>
      <w:r>
        <w:rPr>
          <w:rFonts w:hint="eastAsia" w:ascii="宋体" w:hAnsi="宋体" w:eastAsia="宋体" w:cs="仿宋"/>
          <w:kern w:val="0"/>
          <w:szCs w:val="21"/>
        </w:rPr>
        <w:t>等内容；教师应综合运用讲授、启发式、问题讨论、竞赛视频赏析等方式方法和现代多媒体等教学手段组织教学。</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1</w:t>
      </w:r>
      <w:r>
        <w:rPr>
          <w:rFonts w:hint="eastAsia" w:ascii="仿宋" w:hAnsi="仿宋" w:eastAsia="仿宋" w:cs="仿宋"/>
          <w:kern w:val="0"/>
          <w:szCs w:val="21"/>
          <w:lang w:val="en-US" w:eastAsia="zh-CN"/>
        </w:rPr>
        <w:t>0</w:t>
      </w:r>
      <w:r>
        <w:rPr>
          <w:rFonts w:hint="eastAsia" w:ascii="仿宋" w:hAnsi="仿宋" w:eastAsia="仿宋" w:cs="仿宋"/>
          <w:kern w:val="0"/>
          <w:szCs w:val="21"/>
        </w:rPr>
        <w:t>.</w:t>
      </w:r>
      <w:r>
        <w:rPr>
          <w:rFonts w:hint="eastAsia" w:ascii="仿宋_GB2312" w:hAnsi="宋体" w:eastAsia="仿宋_GB2312" w:cs="宋体"/>
          <w:kern w:val="0"/>
          <w:szCs w:val="21"/>
        </w:rPr>
        <w:t>计算机应用基础（</w:t>
      </w:r>
      <w:r>
        <w:rPr>
          <w:rFonts w:hint="eastAsia" w:ascii="仿宋_GB2312" w:hAnsi="宋体" w:eastAsia="仿宋_GB2312" w:cs="宋体"/>
          <w:kern w:val="0"/>
          <w:szCs w:val="21"/>
          <w:lang w:eastAsia="zh-CN"/>
        </w:rPr>
        <w:t>510204</w:t>
      </w:r>
      <w:r>
        <w:rPr>
          <w:rFonts w:ascii="仿宋_GB2312" w:hAnsi="宋体" w:eastAsia="仿宋_GB2312" w:cs="宋体"/>
          <w:kern w:val="0"/>
          <w:szCs w:val="21"/>
        </w:rPr>
        <w:t>11</w:t>
      </w:r>
      <w:r>
        <w:rPr>
          <w:rFonts w:hint="eastAsia" w:ascii="仿宋_GB2312" w:hAnsi="宋体" w:eastAsia="仿宋_GB2312" w:cs="宋体"/>
          <w:kern w:val="0"/>
          <w:szCs w:val="21"/>
        </w:rPr>
        <w:t>14）  （60学时）</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本课程通过深入实际的项目化教学案例，介绍了计算机的系统知识、Windows 7操作系统的基本应用、Internet的常见操作以及Office 2010办公自动化软件（Word、Excel、Powerpoint）的基本应用。通过对课程的学习，学生能够使用常用办公软件较好地完成Word文档的排版、表格的制作、</w:t>
      </w:r>
    </w:p>
    <w:p>
      <w:pPr>
        <w:spacing w:line="380" w:lineRule="exact"/>
        <w:rPr>
          <w:rFonts w:ascii="仿宋" w:hAnsi="仿宋" w:eastAsia="仿宋" w:cs="仿宋"/>
          <w:kern w:val="0"/>
          <w:szCs w:val="21"/>
        </w:rPr>
      </w:pPr>
      <w:r>
        <w:rPr>
          <w:rFonts w:hint="eastAsia" w:ascii="宋体" w:hAnsi="宋体" w:eastAsia="宋体" w:cs="宋体"/>
          <w:kern w:val="0"/>
          <w:szCs w:val="21"/>
        </w:rPr>
        <w:t>文档的打印以及Excel数据的分析与处理，并且能够熟练地制作演示文稿，学会合理地利用Internet网络资源进行资料的收集和信息的处理。教师在授课过程中综合运用案例演示法、启发式教学、任务驱动法等方式，结合现代多媒体技术及信息化技术手段组织教学。</w:t>
      </w:r>
      <w:r>
        <w:rPr>
          <w:rFonts w:hint="eastAsia" w:ascii="仿宋_GB2312" w:hAnsi="宋体" w:eastAsia="仿宋_GB2312" w:cs="宋体"/>
          <w:kern w:val="0"/>
          <w:szCs w:val="21"/>
        </w:rPr>
        <w:t xml:space="preserve"> </w:t>
      </w:r>
      <w:r>
        <w:rPr>
          <w:rFonts w:hint="eastAsia" w:ascii="仿宋" w:hAnsi="仿宋" w:eastAsia="仿宋" w:cs="仿宋"/>
          <w:kern w:val="0"/>
          <w:szCs w:val="21"/>
        </w:rPr>
        <w:t xml:space="preserve">  </w:t>
      </w:r>
    </w:p>
    <w:p>
      <w:pPr>
        <w:spacing w:line="380" w:lineRule="exact"/>
        <w:ind w:firstLine="420" w:firstLineChars="200"/>
        <w:rPr>
          <w:rFonts w:ascii="仿宋_GB2312" w:hAnsi="宋体" w:eastAsia="仿宋_GB2312" w:cs="宋体"/>
          <w:kern w:val="0"/>
          <w:szCs w:val="21"/>
        </w:rPr>
      </w:pPr>
      <w:r>
        <w:rPr>
          <w:rFonts w:hint="eastAsia" w:ascii="仿宋" w:hAnsi="仿宋" w:eastAsia="仿宋" w:cs="仿宋"/>
          <w:kern w:val="0"/>
          <w:szCs w:val="21"/>
        </w:rPr>
        <w:t xml:space="preserve"> 1</w:t>
      </w:r>
      <w:r>
        <w:rPr>
          <w:rFonts w:hint="eastAsia" w:ascii="仿宋" w:hAnsi="仿宋" w:eastAsia="仿宋" w:cs="仿宋"/>
          <w:kern w:val="0"/>
          <w:szCs w:val="21"/>
          <w:lang w:val="en-US" w:eastAsia="zh-CN"/>
        </w:rPr>
        <w:t>1</w:t>
      </w:r>
      <w:r>
        <w:rPr>
          <w:rFonts w:hint="eastAsia" w:ascii="仿宋_GB2312" w:hAnsi="Times New Roman" w:eastAsia="仿宋_GB2312" w:cs="Times New Roman"/>
          <w:szCs w:val="21"/>
        </w:rPr>
        <w:t>.</w:t>
      </w:r>
      <w:r>
        <w:rPr>
          <w:rFonts w:hint="eastAsia" w:ascii="仿宋_GB2312" w:hAnsi="宋体" w:eastAsia="仿宋_GB2312" w:cs="宋体"/>
          <w:kern w:val="0"/>
          <w:szCs w:val="21"/>
        </w:rPr>
        <w:t>大学生创新创业基础（</w:t>
      </w:r>
      <w:r>
        <w:rPr>
          <w:rFonts w:hint="eastAsia" w:ascii="仿宋_GB2312" w:hAnsi="宋体" w:eastAsia="仿宋_GB2312" w:cs="宋体"/>
          <w:kern w:val="0"/>
          <w:szCs w:val="21"/>
          <w:lang w:eastAsia="zh-CN"/>
        </w:rPr>
        <w:t>510204</w:t>
      </w:r>
      <w:r>
        <w:rPr>
          <w:rFonts w:ascii="仿宋_GB2312" w:hAnsi="宋体" w:eastAsia="仿宋_GB2312" w:cs="宋体"/>
          <w:kern w:val="0"/>
          <w:szCs w:val="21"/>
        </w:rPr>
        <w:t>1144</w:t>
      </w:r>
      <w:r>
        <w:rPr>
          <w:rFonts w:hint="eastAsia" w:ascii="仿宋_GB2312" w:hAnsi="宋体" w:eastAsia="仿宋_GB2312" w:cs="宋体"/>
          <w:kern w:val="0"/>
          <w:szCs w:val="21"/>
        </w:rPr>
        <w:t>）（14学时）</w:t>
      </w:r>
    </w:p>
    <w:p>
      <w:pPr>
        <w:spacing w:line="380" w:lineRule="exact"/>
        <w:ind w:firstLine="525" w:firstLineChars="250"/>
        <w:rPr>
          <w:rFonts w:ascii="宋体" w:hAnsi="宋体" w:eastAsia="宋体" w:cs="Times New Roman"/>
        </w:rPr>
      </w:pPr>
      <w:r>
        <w:rPr>
          <w:rFonts w:hint="eastAsia" w:ascii="宋体" w:hAnsi="宋体" w:eastAsia="宋体" w:cs="Times New Roman"/>
        </w:rPr>
        <w:t>本课程为创新创业教育课程群之的公共必修课，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新企业注册基本流程及要求，积极培养自身的创新精神与创业意识，努力提升创新创业的方法技能，为自己未来职业发展中的创新创业实践奠定良好基础。</w:t>
      </w:r>
      <w:r>
        <w:rPr>
          <w:rFonts w:hint="eastAsia" w:ascii="宋体" w:hAnsi="宋体" w:eastAsia="宋体" w:cs="宋体"/>
          <w:kern w:val="0"/>
          <w:szCs w:val="21"/>
        </w:rPr>
        <w:t>教师应综合运用讲授、启发、任务驱动、问题讨论、综合练习、测试、案例分析等方式方法和现代多媒体、互联网等教学手段组织教学。</w:t>
      </w:r>
    </w:p>
    <w:p>
      <w:pPr>
        <w:spacing w:line="380" w:lineRule="exact"/>
        <w:ind w:firstLine="420" w:firstLineChars="200"/>
        <w:rPr>
          <w:rFonts w:ascii="仿宋_GB2312" w:hAnsi="宋体" w:eastAsia="仿宋_GB2312" w:cs="宋体"/>
          <w:kern w:val="0"/>
          <w:szCs w:val="21"/>
        </w:rPr>
      </w:pPr>
      <w:r>
        <w:rPr>
          <w:rFonts w:hint="eastAsia" w:ascii="仿宋_GB2312" w:hAnsi="Times New Roman" w:eastAsia="仿宋_GB2312" w:cs="Times New Roman"/>
          <w:szCs w:val="21"/>
        </w:rPr>
        <w:t>1</w:t>
      </w:r>
      <w:r>
        <w:rPr>
          <w:rFonts w:hint="eastAsia" w:ascii="仿宋_GB2312" w:hAnsi="Times New Roman" w:eastAsia="仿宋_GB2312" w:cs="Times New Roman"/>
          <w:szCs w:val="21"/>
          <w:lang w:val="en-US" w:eastAsia="zh-CN"/>
        </w:rPr>
        <w:t>2</w:t>
      </w:r>
      <w:r>
        <w:rPr>
          <w:rFonts w:hint="eastAsia" w:ascii="仿宋_GB2312" w:hAnsi="Times New Roman" w:eastAsia="仿宋_GB2312" w:cs="Times New Roman"/>
          <w:szCs w:val="21"/>
        </w:rPr>
        <w:t>.大学生</w:t>
      </w:r>
      <w:r>
        <w:rPr>
          <w:rFonts w:hint="eastAsia" w:ascii="仿宋_GB2312" w:hAnsi="宋体" w:eastAsia="仿宋_GB2312" w:cs="宋体"/>
          <w:kern w:val="0"/>
          <w:szCs w:val="21"/>
        </w:rPr>
        <w:t>就业指导（</w:t>
      </w:r>
      <w:r>
        <w:rPr>
          <w:rFonts w:hint="eastAsia" w:ascii="仿宋_GB2312" w:hAnsi="宋体" w:eastAsia="仿宋_GB2312" w:cs="宋体"/>
          <w:kern w:val="0"/>
          <w:szCs w:val="21"/>
          <w:lang w:eastAsia="zh-CN"/>
        </w:rPr>
        <w:t>510204</w:t>
      </w:r>
      <w:r>
        <w:rPr>
          <w:rFonts w:ascii="仿宋_GB2312" w:hAnsi="宋体" w:eastAsia="仿宋_GB2312" w:cs="宋体"/>
          <w:kern w:val="0"/>
          <w:szCs w:val="21"/>
        </w:rPr>
        <w:t>11</w:t>
      </w:r>
      <w:r>
        <w:rPr>
          <w:rFonts w:hint="eastAsia" w:ascii="仿宋_GB2312" w:hAnsi="宋体" w:eastAsia="仿宋_GB2312" w:cs="宋体"/>
          <w:kern w:val="0"/>
          <w:szCs w:val="21"/>
        </w:rPr>
        <w:t>52）（32学时）</w:t>
      </w:r>
    </w:p>
    <w:p>
      <w:pPr>
        <w:spacing w:line="380" w:lineRule="exact"/>
        <w:ind w:firstLine="420"/>
        <w:rPr>
          <w:rFonts w:ascii="宋体" w:hAnsi="宋体" w:eastAsia="宋体" w:cs="宋体"/>
          <w:kern w:val="0"/>
          <w:szCs w:val="21"/>
        </w:rPr>
      </w:pPr>
      <w:r>
        <w:rPr>
          <w:rFonts w:hint="eastAsia" w:ascii="Times New Roman" w:hAnsi="Times New Roman" w:eastAsia="宋体" w:cs="Times New Roman"/>
        </w:rPr>
        <w:t>本课程为主要学习大学生就业形势与政策、就业信息的搜集与处理、求职技巧与应聘准备、就业权益保护、毕业报到等内容。通过课程学习，学生应深刻理解大学生就业形势与政策，树立正确的职业价值观与就业观，熟练掌握职业岗位需求信息搜集与处理、求职应聘的各项准备事项、就业权益保护的基本常识与技能，努力提升自身的基本职业素质，积极做好求职应聘的相关准备，认真完成学业，顺利实现毕业与就业，勇于探索与实践创业。</w:t>
      </w:r>
      <w:r>
        <w:rPr>
          <w:rFonts w:hint="eastAsia" w:ascii="宋体" w:hAnsi="宋体" w:eastAsia="宋体" w:cs="宋体"/>
          <w:kern w:val="0"/>
          <w:szCs w:val="21"/>
        </w:rPr>
        <w:t>教师应综合运用讲授、情景模拟、启发式、任务驱动、问题讨论、综合练习、案例分析等方式方法和现代多媒体、互联网等教学手段组织教学。</w:t>
      </w:r>
    </w:p>
    <w:p>
      <w:pPr>
        <w:spacing w:line="380" w:lineRule="exact"/>
        <w:ind w:firstLine="420"/>
        <w:rPr>
          <w:rFonts w:ascii="仿宋_GB2312" w:hAnsi="Times New Roman" w:eastAsia="仿宋_GB2312" w:cs="Times New Roman"/>
          <w:szCs w:val="21"/>
        </w:rPr>
      </w:pPr>
      <w:r>
        <w:rPr>
          <w:rFonts w:hint="eastAsia" w:ascii="仿宋_GB2312" w:hAnsi="Times New Roman" w:eastAsia="仿宋_GB2312" w:cs="Times New Roman"/>
          <w:szCs w:val="21"/>
        </w:rPr>
        <w:t>1</w:t>
      </w:r>
      <w:r>
        <w:rPr>
          <w:rFonts w:hint="eastAsia" w:ascii="仿宋_GB2312" w:hAnsi="Times New Roman" w:eastAsia="仿宋_GB2312" w:cs="Times New Roman"/>
          <w:szCs w:val="21"/>
          <w:lang w:val="en-US" w:eastAsia="zh-CN"/>
        </w:rPr>
        <w:t>3</w:t>
      </w:r>
      <w:r>
        <w:rPr>
          <w:rFonts w:hint="eastAsia" w:ascii="仿宋_GB2312" w:hAnsi="Times New Roman" w:eastAsia="仿宋_GB2312" w:cs="Times New Roman"/>
          <w:szCs w:val="21"/>
        </w:rPr>
        <w:t>.五粮文化育人学思践悟（</w:t>
      </w:r>
      <w:r>
        <w:rPr>
          <w:rFonts w:hint="eastAsia" w:ascii="仿宋_GB2312" w:hAnsi="宋体" w:eastAsia="仿宋_GB2312" w:cs="宋体"/>
          <w:kern w:val="0"/>
          <w:szCs w:val="21"/>
          <w:lang w:eastAsia="zh-CN"/>
        </w:rPr>
        <w:t>510204</w:t>
      </w:r>
      <w:r>
        <w:rPr>
          <w:rFonts w:ascii="仿宋_GB2312" w:hAnsi="宋体" w:eastAsia="仿宋_GB2312" w:cs="宋体"/>
          <w:kern w:val="0"/>
          <w:szCs w:val="21"/>
        </w:rPr>
        <w:t>1145</w:t>
      </w:r>
      <w:r>
        <w:rPr>
          <w:rFonts w:hint="eastAsia" w:ascii="仿宋_GB2312" w:hAnsi="Times New Roman" w:eastAsia="仿宋_GB2312" w:cs="Times New Roman"/>
          <w:szCs w:val="21"/>
        </w:rPr>
        <w:t>）（16学时）</w:t>
      </w:r>
    </w:p>
    <w:p>
      <w:pPr>
        <w:spacing w:line="380" w:lineRule="exact"/>
        <w:ind w:firstLine="420" w:firstLineChars="200"/>
        <w:rPr>
          <w:rFonts w:ascii="仿宋_GB2312" w:hAnsi="宋体" w:eastAsia="仿宋_GB2312" w:cs="宋体"/>
          <w:kern w:val="0"/>
          <w:szCs w:val="21"/>
        </w:rPr>
      </w:pPr>
      <w:r>
        <w:rPr>
          <w:rFonts w:hint="eastAsia" w:ascii="宋体" w:hAnsi="宋体" w:eastAsia="宋体" w:cs="宋体"/>
          <w:kern w:val="0"/>
          <w:szCs w:val="21"/>
        </w:rPr>
        <w:t>本课程以历史——理论——实践为顺序，以探寻历史为逻辑起点，以传承中华优秀传统文化为主线，融通社会主义核心价值观，挖掘学校特有的粮食文化核心内涵——五粮文化育人理念，并对五粮文化育人理念进行深入阐释，将其融入育人实践中，让青年学生加强对五粮文化育人理念的认识和理解，推进社会主义核心价值观落实落细，最终实现培育新时代青年的目标。通篇贯彻习近平新时代中国特色社会主义思想，推进习近平新时代中国特色社会主义思想进教材、进课堂、进头脑。该课程通过教师讲授、</w:t>
      </w:r>
      <w:r>
        <w:rPr>
          <w:rFonts w:ascii="宋体" w:hAnsi="宋体" w:eastAsia="宋体" w:cs="宋体"/>
          <w:kern w:val="0"/>
          <w:szCs w:val="21"/>
        </w:rPr>
        <w:t>PPT演示、实践活动等形式开展教学，让学生在学思践悟中认识和理解</w:t>
      </w:r>
      <w:r>
        <w:rPr>
          <w:rFonts w:hint="eastAsia" w:ascii="宋体" w:hAnsi="宋体" w:eastAsia="宋体" w:cs="宋体"/>
          <w:kern w:val="0"/>
          <w:szCs w:val="21"/>
        </w:rPr>
        <w:t>五粮文化育人理念。</w:t>
      </w:r>
    </w:p>
    <w:p>
      <w:pPr>
        <w:spacing w:line="380" w:lineRule="exact"/>
        <w:rPr>
          <w:rFonts w:ascii="仿宋" w:hAnsi="仿宋" w:eastAsia="仿宋" w:cs="仿宋"/>
          <w:kern w:val="0"/>
          <w:szCs w:val="21"/>
        </w:rPr>
      </w:pPr>
      <w:r>
        <w:rPr>
          <w:rFonts w:hint="eastAsia" w:ascii="仿宋" w:hAnsi="仿宋" w:eastAsia="仿宋" w:cs="仿宋"/>
          <w:kern w:val="0"/>
          <w:szCs w:val="21"/>
        </w:rPr>
        <w:t xml:space="preserve">    1</w:t>
      </w:r>
      <w:r>
        <w:rPr>
          <w:rFonts w:hint="eastAsia" w:ascii="仿宋" w:hAnsi="仿宋" w:eastAsia="仿宋" w:cs="仿宋"/>
          <w:kern w:val="0"/>
          <w:szCs w:val="21"/>
          <w:lang w:val="en-US" w:eastAsia="zh-CN"/>
        </w:rPr>
        <w:t>4</w:t>
      </w:r>
      <w:r>
        <w:rPr>
          <w:rFonts w:hint="eastAsia" w:ascii="仿宋" w:hAnsi="仿宋" w:eastAsia="仿宋" w:cs="仿宋"/>
          <w:kern w:val="0"/>
          <w:szCs w:val="21"/>
        </w:rPr>
        <w:t>.大学生职业素质修炼（</w:t>
      </w:r>
      <w:r>
        <w:rPr>
          <w:rFonts w:hint="eastAsia" w:ascii="仿宋_GB2312" w:hAnsi="宋体" w:eastAsia="仿宋_GB2312" w:cs="宋体"/>
          <w:kern w:val="0"/>
          <w:szCs w:val="21"/>
          <w:lang w:eastAsia="zh-CN"/>
        </w:rPr>
        <w:t>510204</w:t>
      </w:r>
      <w:r>
        <w:rPr>
          <w:rFonts w:ascii="仿宋_GB2312" w:hAnsi="宋体" w:eastAsia="仿宋_GB2312" w:cs="宋体"/>
          <w:kern w:val="0"/>
          <w:szCs w:val="21"/>
        </w:rPr>
        <w:t>1146</w:t>
      </w:r>
      <w:r>
        <w:rPr>
          <w:rFonts w:hint="eastAsia" w:ascii="仿宋" w:hAnsi="仿宋" w:eastAsia="仿宋" w:cs="仿宋"/>
          <w:kern w:val="0"/>
          <w:szCs w:val="21"/>
        </w:rPr>
        <w:t>）（32学时）</w:t>
      </w:r>
    </w:p>
    <w:p>
      <w:pPr>
        <w:spacing w:line="380" w:lineRule="exact"/>
        <w:rPr>
          <w:rFonts w:ascii="宋体" w:hAnsi="宋体" w:eastAsia="宋体" w:cs="宋体"/>
          <w:kern w:val="0"/>
          <w:szCs w:val="21"/>
        </w:rPr>
      </w:pPr>
      <w:r>
        <w:rPr>
          <w:rFonts w:hint="eastAsia" w:ascii="宋体" w:hAnsi="宋体" w:eastAsia="宋体" w:cs="宋体"/>
          <w:kern w:val="0"/>
          <w:szCs w:val="21"/>
        </w:rPr>
        <w:t xml:space="preserve">    本课程是为职业院校的学生量身打造的旨在提升学生职业素质的一门必修通识实训课程，本课程立足高职学生现状，遵循高职生成长规律，着眼于提升学生职业素质、基本通用能力、关键社会能力和创新创业能力，服务于学生职业生涯发展，为培养可持续发展的高素质人才奠定基础。</w:t>
      </w:r>
    </w:p>
    <w:p>
      <w:pPr>
        <w:spacing w:line="380" w:lineRule="exact"/>
        <w:ind w:firstLine="420" w:firstLineChars="200"/>
        <w:rPr>
          <w:rFonts w:ascii="宋体" w:hAnsi="宋体" w:eastAsia="宋体" w:cs="宋体"/>
          <w:kern w:val="0"/>
          <w:szCs w:val="21"/>
        </w:rPr>
      </w:pPr>
      <w:r>
        <w:rPr>
          <w:rFonts w:hint="eastAsia" w:ascii="宋体" w:hAnsi="宋体" w:eastAsia="宋体" w:cs="宋体"/>
          <w:kern w:val="0"/>
          <w:szCs w:val="21"/>
        </w:rPr>
        <w:t>通过本课程的训练，使学生具备进取精神、诚信、积极心态、科学管理时间、责任心、敬业、吃苦精神、自信心、合作能力、自我调适能力等方面的职业素养，提高学生的综合素质，引导和促进学生从“校园人”向“职业人”和“中国公民”角色的良好转变与适应，为实现更高质量的就业创业和职业发展奠定基础。</w:t>
      </w:r>
    </w:p>
    <w:p>
      <w:pPr>
        <w:spacing w:line="380" w:lineRule="exact"/>
        <w:ind w:firstLine="420"/>
        <w:rPr>
          <w:rFonts w:ascii="宋体" w:hAnsi="宋体" w:eastAsia="宋体" w:cs="宋体"/>
          <w:kern w:val="0"/>
          <w:szCs w:val="21"/>
        </w:rPr>
      </w:pPr>
      <w:r>
        <w:rPr>
          <w:rFonts w:hint="eastAsia" w:ascii="宋体" w:hAnsi="宋体" w:eastAsia="宋体" w:cs="宋体"/>
          <w:kern w:val="0"/>
          <w:szCs w:val="21"/>
        </w:rPr>
        <w:t>本课程打破了通识课程理论授课的传统教学模式，分布二个学期开设，采用“教、学、做”一体化的教学设计，每个任务编写任务工单，教师按任务工单的设计，充分运用案例分析、行动导向、任务驱动等教学方式，指导学生在课堂上现场完成工作任务，在完成任务的过程中提升学生的交流沟通、团队合作、理解任务、组织任务实施和创新创业等能力。在教学过程中充分应用微信公众号、动画、网站资源、学生视频点赞等多种信息化教学手段。</w:t>
      </w:r>
    </w:p>
    <w:p>
      <w:pPr>
        <w:spacing w:line="360" w:lineRule="exact"/>
        <w:ind w:firstLine="420"/>
        <w:rPr>
          <w:rFonts w:ascii="仿宋" w:hAnsi="仿宋" w:eastAsia="仿宋" w:cs="仿宋"/>
          <w:kern w:val="0"/>
          <w:szCs w:val="21"/>
        </w:rPr>
      </w:pPr>
      <w:r>
        <w:rPr>
          <w:rFonts w:ascii="仿宋" w:hAnsi="仿宋" w:eastAsia="仿宋" w:cs="仿宋"/>
          <w:kern w:val="0"/>
          <w:szCs w:val="21"/>
        </w:rPr>
        <w:t>1</w:t>
      </w:r>
      <w:r>
        <w:rPr>
          <w:rFonts w:hint="eastAsia" w:ascii="仿宋" w:hAnsi="仿宋" w:eastAsia="仿宋" w:cs="仿宋"/>
          <w:kern w:val="0"/>
          <w:szCs w:val="21"/>
          <w:lang w:val="en-US" w:eastAsia="zh-CN"/>
        </w:rPr>
        <w:t>5</w:t>
      </w:r>
      <w:r>
        <w:rPr>
          <w:rFonts w:ascii="仿宋" w:hAnsi="仿宋" w:eastAsia="仿宋" w:cs="仿宋"/>
          <w:kern w:val="0"/>
          <w:szCs w:val="21"/>
        </w:rPr>
        <w:t>.大学生安全教育（</w:t>
      </w:r>
      <w:r>
        <w:rPr>
          <w:rFonts w:hint="eastAsia" w:ascii="仿宋" w:hAnsi="仿宋" w:eastAsia="仿宋" w:cs="仿宋"/>
          <w:kern w:val="0"/>
          <w:szCs w:val="21"/>
          <w:lang w:eastAsia="zh-CN"/>
        </w:rPr>
        <w:t>510204</w:t>
      </w:r>
      <w:r>
        <w:rPr>
          <w:rFonts w:ascii="仿宋" w:hAnsi="仿宋" w:eastAsia="仿宋" w:cs="仿宋"/>
          <w:kern w:val="0"/>
          <w:szCs w:val="21"/>
        </w:rPr>
        <w:t>1147）（16学时）</w:t>
      </w:r>
    </w:p>
    <w:p>
      <w:pPr>
        <w:spacing w:line="360" w:lineRule="exact"/>
        <w:ind w:firstLine="420"/>
        <w:rPr>
          <w:rFonts w:ascii="宋体" w:hAnsi="宋体" w:eastAsia="宋体"/>
          <w:kern w:val="0"/>
          <w:szCs w:val="21"/>
        </w:rPr>
      </w:pPr>
      <w:r>
        <w:rPr>
          <w:rFonts w:hint="eastAsia" w:ascii="宋体" w:hAnsi="宋体" w:eastAsia="宋体"/>
          <w:kern w:val="0"/>
          <w:szCs w:val="21"/>
        </w:rPr>
        <w:t>通过本课程教育，使大学生应当树立起安全第一的意识，树立积极正确的安全观，把安全问题与个人发展和国家需要、社会发展相结合，为构筑平安人生互动付出积极的努力。大学生应当了解安全基本知识，掌握与安全问题相关的法律法规和校纪校规，安全问题所包含的基本内容，安全问题的社会、校园环境；了解安全信息、相关的安全问题分类知识以及安全保障的基本知识。大学生应当掌握安全防范技能、安全信息搜索与安全管理技能。掌握以安全为前提的自我保护技能、沟通技能、问题解决技能等。</w:t>
      </w:r>
    </w:p>
    <w:p>
      <w:pPr>
        <w:spacing w:line="360" w:lineRule="exact"/>
        <w:ind w:firstLine="420"/>
        <w:rPr>
          <w:rFonts w:ascii="仿宋" w:hAnsi="仿宋" w:eastAsia="仿宋" w:cs="仿宋"/>
          <w:kern w:val="0"/>
          <w:szCs w:val="21"/>
        </w:rPr>
      </w:pPr>
      <w:r>
        <w:rPr>
          <w:rFonts w:ascii="仿宋" w:hAnsi="仿宋" w:eastAsia="仿宋" w:cs="仿宋"/>
          <w:kern w:val="0"/>
          <w:szCs w:val="21"/>
        </w:rPr>
        <w:t>1</w:t>
      </w:r>
      <w:r>
        <w:rPr>
          <w:rFonts w:hint="eastAsia" w:ascii="仿宋" w:hAnsi="仿宋" w:eastAsia="仿宋" w:cs="仿宋"/>
          <w:kern w:val="0"/>
          <w:szCs w:val="21"/>
          <w:lang w:val="en-US" w:eastAsia="zh-CN"/>
        </w:rPr>
        <w:t>6</w:t>
      </w:r>
      <w:r>
        <w:rPr>
          <w:rFonts w:ascii="仿宋" w:hAnsi="仿宋" w:eastAsia="仿宋" w:cs="仿宋"/>
          <w:kern w:val="0"/>
          <w:szCs w:val="21"/>
        </w:rPr>
        <w:t>.大学生健康教育（</w:t>
      </w:r>
      <w:r>
        <w:rPr>
          <w:rFonts w:hint="eastAsia" w:ascii="仿宋" w:hAnsi="仿宋" w:eastAsia="仿宋" w:cs="仿宋"/>
          <w:kern w:val="0"/>
          <w:szCs w:val="21"/>
          <w:lang w:eastAsia="zh-CN"/>
        </w:rPr>
        <w:t>510204</w:t>
      </w:r>
      <w:r>
        <w:rPr>
          <w:rFonts w:ascii="仿宋" w:hAnsi="仿宋" w:eastAsia="仿宋" w:cs="仿宋"/>
          <w:kern w:val="0"/>
          <w:szCs w:val="21"/>
        </w:rPr>
        <w:t>1148）（16学时）</w:t>
      </w:r>
    </w:p>
    <w:p>
      <w:pPr>
        <w:spacing w:line="360" w:lineRule="exact"/>
        <w:ind w:firstLine="420"/>
        <w:rPr>
          <w:rFonts w:ascii="宋体" w:hAnsi="宋体" w:eastAsia="宋体"/>
          <w:kern w:val="0"/>
          <w:szCs w:val="21"/>
        </w:rPr>
      </w:pPr>
      <w:r>
        <w:rPr>
          <w:rFonts w:hint="eastAsia" w:ascii="宋体" w:hAnsi="宋体" w:eastAsia="宋体"/>
          <w:kern w:val="0"/>
          <w:szCs w:val="21"/>
        </w:rPr>
        <w:t>本课程是为提高大学生健康水平而开设的一门全院公共基础课。也是为了适应大学生自我成长的迫切需要而开设的。旨在使学生掌握健康的基本知识，及时给予大学生积极的指导，帮助大学生正确认识自我、完善自我、发展自我、优化素质，提高健康水平，促进全面发展。使学生通过全部教学内容的学习，掌握健康发展特点以及影响因素，获得健康的基本概念和基础知识。初步形成多种视角的健康学观点，掌握一些基本的健康知识，并能将其与日常的学习、工作和生活紧密联系，能有效的自我调节。同时，在教学中通过案例教学，互动活动，培养学生动脑、动手的能力，提高学生的综合素质。</w:t>
      </w:r>
    </w:p>
    <w:p>
      <w:pPr>
        <w:spacing w:line="380" w:lineRule="exact"/>
        <w:ind w:firstLine="420"/>
        <w:rPr>
          <w:rFonts w:ascii="仿宋" w:hAnsi="仿宋" w:eastAsia="仿宋" w:cs="仿宋"/>
          <w:kern w:val="0"/>
          <w:szCs w:val="21"/>
        </w:rPr>
      </w:pPr>
      <w:r>
        <w:rPr>
          <w:rFonts w:ascii="仿宋" w:hAnsi="仿宋" w:eastAsia="仿宋" w:cs="仿宋"/>
          <w:kern w:val="0"/>
          <w:szCs w:val="21"/>
        </w:rPr>
        <w:t>1</w:t>
      </w:r>
      <w:r>
        <w:rPr>
          <w:rFonts w:hint="eastAsia" w:ascii="仿宋" w:hAnsi="仿宋" w:eastAsia="仿宋" w:cs="仿宋"/>
          <w:kern w:val="0"/>
          <w:szCs w:val="21"/>
          <w:lang w:val="en-US" w:eastAsia="zh-CN"/>
        </w:rPr>
        <w:t>7</w:t>
      </w:r>
      <w:r>
        <w:rPr>
          <w:rFonts w:ascii="仿宋" w:hAnsi="仿宋" w:eastAsia="仿宋" w:cs="仿宋"/>
          <w:kern w:val="0"/>
          <w:szCs w:val="21"/>
        </w:rPr>
        <w:t>. 第二课堂学分（创新创业实践）</w:t>
      </w:r>
      <w:r>
        <w:rPr>
          <w:rFonts w:hint="eastAsia" w:ascii="仿宋_GB2312" w:hAnsi="仿宋_GB2312" w:eastAsia="仿宋_GB2312" w:cs="仿宋_GB2312"/>
          <w:kern w:val="0"/>
          <w:szCs w:val="21"/>
        </w:rPr>
        <w:t>（</w:t>
      </w:r>
      <w:r>
        <w:rPr>
          <w:rFonts w:hint="eastAsia" w:ascii="仿宋_GB2312" w:hAnsi="仿宋_GB2312" w:eastAsia="仿宋_GB2312" w:cs="仿宋_GB2312"/>
          <w:kern w:val="0"/>
          <w:szCs w:val="21"/>
          <w:lang w:eastAsia="zh-CN"/>
        </w:rPr>
        <w:t>510204</w:t>
      </w:r>
      <w:r>
        <w:rPr>
          <w:rFonts w:ascii="仿宋_GB2312" w:hAnsi="仿宋_GB2312" w:eastAsia="仿宋_GB2312" w:cs="仿宋_GB2312"/>
          <w:kern w:val="0"/>
          <w:szCs w:val="21"/>
        </w:rPr>
        <w:t>11</w:t>
      </w:r>
      <w:r>
        <w:rPr>
          <w:rFonts w:hint="eastAsia" w:ascii="仿宋_GB2312" w:hAnsi="仿宋_GB2312" w:eastAsia="仿宋_GB2312" w:cs="仿宋_GB2312"/>
          <w:kern w:val="0"/>
          <w:szCs w:val="21"/>
        </w:rPr>
        <w:t>60）</w:t>
      </w:r>
      <w:r>
        <w:rPr>
          <w:rFonts w:ascii="仿宋" w:hAnsi="仿宋" w:eastAsia="仿宋" w:cs="仿宋"/>
          <w:kern w:val="0"/>
          <w:szCs w:val="21"/>
        </w:rPr>
        <w:t>（2学分）</w:t>
      </w:r>
    </w:p>
    <w:p>
      <w:pPr>
        <w:spacing w:line="360" w:lineRule="exact"/>
        <w:ind w:firstLine="420"/>
        <w:rPr>
          <w:rFonts w:ascii="Times New Roman" w:hAnsi="Times New Roman" w:eastAsia="宋体" w:cs="Times New Roman"/>
        </w:rPr>
      </w:pPr>
      <w:r>
        <w:rPr>
          <w:rFonts w:ascii="Times New Roman" w:hAnsi="Times New Roman" w:eastAsia="宋体" w:cs="Times New Roman"/>
        </w:rPr>
        <w:t>创新创业实践是指学生在校期间参加的创新创业训练计划项目、创客空间活动、专业创业孵化基地实践、创新创业讲座、专业技能竞赛、技能鉴定考证、发表论文或作品、科学研究、发明创造、学术交流、社会实践等各项创新创业实践活动，经学院认定后计创新创业实践学分。创新创业实践学分是在校生必修学分，每位学生在校学习期间应修满2个创新创业实践学分。第五学期末进行统计，成绩输入教学平台。</w:t>
      </w:r>
    </w:p>
    <w:p>
      <w:pPr>
        <w:spacing w:line="380" w:lineRule="exact"/>
        <w:ind w:firstLine="420"/>
        <w:rPr>
          <w:rFonts w:ascii="仿宋" w:hAnsi="仿宋" w:eastAsia="仿宋" w:cs="仿宋"/>
          <w:color w:val="auto"/>
          <w:kern w:val="0"/>
          <w:szCs w:val="21"/>
          <w:highlight w:val="none"/>
        </w:rPr>
      </w:pPr>
      <w:r>
        <w:rPr>
          <w:rFonts w:ascii="仿宋" w:hAnsi="仿宋" w:eastAsia="仿宋" w:cs="仿宋"/>
          <w:color w:val="auto"/>
          <w:kern w:val="0"/>
          <w:szCs w:val="21"/>
          <w:highlight w:val="none"/>
        </w:rPr>
        <w:t>1</w:t>
      </w:r>
      <w:r>
        <w:rPr>
          <w:rFonts w:hint="eastAsia" w:ascii="仿宋" w:hAnsi="仿宋" w:eastAsia="仿宋" w:cs="仿宋"/>
          <w:color w:val="auto"/>
          <w:kern w:val="0"/>
          <w:szCs w:val="21"/>
          <w:highlight w:val="none"/>
          <w:lang w:val="en-US" w:eastAsia="zh-CN"/>
        </w:rPr>
        <w:t>8</w:t>
      </w:r>
      <w:r>
        <w:rPr>
          <w:rFonts w:hint="eastAsia" w:ascii="仿宋" w:hAnsi="仿宋" w:eastAsia="仿宋" w:cs="仿宋"/>
          <w:color w:val="auto"/>
          <w:kern w:val="0"/>
          <w:szCs w:val="21"/>
          <w:highlight w:val="none"/>
        </w:rPr>
        <w:t>.劳动教育（</w:t>
      </w:r>
      <w:r>
        <w:rPr>
          <w:rFonts w:hint="eastAsia" w:ascii="仿宋" w:hAnsi="仿宋" w:eastAsia="仿宋" w:cs="仿宋"/>
          <w:color w:val="auto"/>
          <w:kern w:val="0"/>
          <w:szCs w:val="21"/>
          <w:highlight w:val="none"/>
          <w:lang w:eastAsia="zh-CN"/>
        </w:rPr>
        <w:t>510204</w:t>
      </w:r>
      <w:r>
        <w:rPr>
          <w:rFonts w:ascii="仿宋" w:hAnsi="仿宋" w:eastAsia="仿宋" w:cs="仿宋"/>
          <w:color w:val="auto"/>
          <w:kern w:val="0"/>
          <w:szCs w:val="21"/>
          <w:highlight w:val="none"/>
        </w:rPr>
        <w:t>11</w:t>
      </w:r>
      <w:r>
        <w:rPr>
          <w:rFonts w:hint="eastAsia" w:ascii="仿宋" w:hAnsi="仿宋" w:eastAsia="仿宋" w:cs="仿宋"/>
          <w:color w:val="auto"/>
          <w:kern w:val="0"/>
          <w:szCs w:val="21"/>
          <w:highlight w:val="none"/>
        </w:rPr>
        <w:t>61）（2学分）</w:t>
      </w:r>
    </w:p>
    <w:p>
      <w:pPr>
        <w:spacing w:line="360" w:lineRule="exact"/>
        <w:ind w:firstLine="420" w:firstLineChars="200"/>
        <w:rPr>
          <w:rFonts w:ascii="Times New Roman" w:hAnsi="Times New Roman" w:eastAsia="宋体" w:cs="Times New Roman"/>
          <w:color w:val="auto"/>
          <w:highlight w:val="none"/>
        </w:rPr>
      </w:pPr>
      <w:r>
        <w:rPr>
          <w:rFonts w:hint="eastAsia" w:ascii="Times New Roman" w:hAnsi="Times New Roman" w:eastAsia="宋体" w:cs="Times New Roman"/>
          <w:color w:val="auto"/>
          <w:highlight w:val="none"/>
        </w:rPr>
        <w:t>本课程是促进学生德智体美</w:t>
      </w:r>
      <w:r>
        <w:rPr>
          <w:rFonts w:hint="eastAsia" w:ascii="Times New Roman" w:hAnsi="Times New Roman" w:eastAsia="宋体" w:cs="Times New Roman"/>
          <w:color w:val="auto"/>
          <w:highlight w:val="none"/>
          <w:lang w:val="en-US" w:eastAsia="zh-CN"/>
        </w:rPr>
        <w:t>劳</w:t>
      </w:r>
      <w:r>
        <w:rPr>
          <w:rFonts w:hint="eastAsia" w:ascii="Times New Roman" w:hAnsi="Times New Roman" w:eastAsia="宋体" w:cs="Times New Roman"/>
          <w:color w:val="auto"/>
          <w:highlight w:val="none"/>
        </w:rPr>
        <w:t>全面发展的重要组成部分，课程分理论与实践两部分，理论部分线上教学为主共</w:t>
      </w:r>
      <w:r>
        <w:rPr>
          <w:rFonts w:ascii="Times New Roman" w:hAnsi="Times New Roman" w:eastAsia="宋体" w:cs="Times New Roman"/>
          <w:color w:val="auto"/>
          <w:highlight w:val="none"/>
        </w:rPr>
        <w:t>16学时</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由公共课教学部负责实施，实践部分是学生在校期间参加课外劳动</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参加青年志愿者、学院包干区打扫、学院活动后勤保障工作、系</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部</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劳动安排等活动。系</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部</w:t>
      </w:r>
      <w:r>
        <w:rPr>
          <w:rFonts w:hint="eastAsia" w:ascii="Times New Roman" w:hAnsi="Times New Roman" w:eastAsia="宋体" w:cs="Times New Roman"/>
          <w:color w:val="auto"/>
          <w:highlight w:val="none"/>
        </w:rPr>
        <w:t>）</w:t>
      </w:r>
      <w:r>
        <w:rPr>
          <w:rFonts w:ascii="Times New Roman" w:hAnsi="Times New Roman" w:eastAsia="宋体" w:cs="Times New Roman"/>
          <w:color w:val="auto"/>
          <w:highlight w:val="none"/>
        </w:rPr>
        <w:t>要高度重视并充分发挥劳动教育实践课的育人功能，将劳动常识、劳动技能融于活动过程，开设相关课程，帮助学生树立正确的劳动观念，培养学生热爱劳动、艰苦奋斗的优良品质，增强学生学会生活、学会学习、学会工作、学会创造的实际本领。</w:t>
      </w:r>
    </w:p>
    <w:p>
      <w:pPr>
        <w:spacing w:line="360" w:lineRule="exact"/>
        <w:ind w:firstLine="420" w:firstLineChars="200"/>
        <w:rPr>
          <w:rFonts w:ascii="仿宋_GB2312" w:hAnsi="仿宋_GB2312" w:eastAsia="仿宋_GB2312" w:cs="仿宋_GB2312"/>
          <w:kern w:val="0"/>
          <w:szCs w:val="21"/>
        </w:rPr>
      </w:pPr>
      <w:r>
        <w:rPr>
          <w:rFonts w:hint="eastAsia" w:ascii="仿宋_GB2312" w:hAnsi="仿宋_GB2312" w:eastAsia="仿宋_GB2312" w:cs="仿宋_GB2312"/>
          <w:kern w:val="0"/>
          <w:szCs w:val="21"/>
          <w:lang w:val="en-US" w:eastAsia="zh-CN"/>
        </w:rPr>
        <w:t>19</w:t>
      </w:r>
      <w:r>
        <w:rPr>
          <w:rFonts w:ascii="仿宋_GB2312" w:hAnsi="仿宋_GB2312" w:eastAsia="仿宋_GB2312" w:cs="仿宋_GB2312"/>
          <w:kern w:val="0"/>
          <w:szCs w:val="21"/>
        </w:rPr>
        <w:t>.</w:t>
      </w:r>
      <w:r>
        <w:rPr>
          <w:rFonts w:hint="eastAsia" w:ascii="仿宋_GB2312" w:hAnsi="仿宋_GB2312" w:eastAsia="仿宋_GB2312" w:cs="仿宋_GB2312"/>
          <w:kern w:val="0"/>
          <w:szCs w:val="21"/>
        </w:rPr>
        <w:t>第二课堂学分（其他）（</w:t>
      </w:r>
      <w:r>
        <w:rPr>
          <w:rFonts w:hint="eastAsia" w:ascii="仿宋_GB2312" w:hAnsi="仿宋_GB2312" w:eastAsia="仿宋_GB2312" w:cs="仿宋_GB2312"/>
          <w:kern w:val="0"/>
          <w:szCs w:val="21"/>
          <w:lang w:eastAsia="zh-CN"/>
        </w:rPr>
        <w:t>510204</w:t>
      </w:r>
      <w:r>
        <w:rPr>
          <w:rFonts w:ascii="仿宋_GB2312" w:hAnsi="仿宋_GB2312" w:eastAsia="仿宋_GB2312" w:cs="仿宋_GB2312"/>
          <w:kern w:val="0"/>
          <w:szCs w:val="21"/>
        </w:rPr>
        <w:t>11</w:t>
      </w:r>
      <w:r>
        <w:rPr>
          <w:rFonts w:hint="eastAsia" w:ascii="仿宋_GB2312" w:hAnsi="仿宋_GB2312" w:eastAsia="仿宋_GB2312" w:cs="仿宋_GB2312"/>
          <w:kern w:val="0"/>
          <w:szCs w:val="21"/>
        </w:rPr>
        <w:t>62）（6学分）</w:t>
      </w:r>
    </w:p>
    <w:p>
      <w:pPr>
        <w:spacing w:line="360" w:lineRule="exact"/>
        <w:ind w:firstLine="420"/>
        <w:rPr>
          <w:rFonts w:ascii="宋体" w:hAnsi="宋体" w:eastAsia="宋体"/>
          <w:kern w:val="0"/>
          <w:szCs w:val="21"/>
        </w:rPr>
      </w:pPr>
      <w:r>
        <w:rPr>
          <w:rFonts w:hint="eastAsia" w:ascii="宋体" w:hAnsi="宋体" w:eastAsia="宋体"/>
          <w:kern w:val="0"/>
          <w:szCs w:val="21"/>
        </w:rPr>
        <w:t>第二课堂学分是指学生在校期间参加的涉及思想成长、社会实践、志愿公益、创新创业、文体活动、工作履历、技能特长方面的活动，经学院认定后计第二课堂学分。第二课堂学分是在校生必修学分，每位学生在校学习期间应修满8个第二课堂学分。第五学期10月份进行统计，毕业放入学生档案袋。创新创业实践学分具体认定见《江西工业贸易职业技术学院创新创业学分认定及替换办法》。</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en-US" w:eastAsia="zh-CN"/>
        </w:rPr>
        <w:t>0</w:t>
      </w:r>
      <w:r>
        <w:rPr>
          <w:rFonts w:ascii="仿宋" w:hAnsi="仿宋" w:eastAsia="仿宋" w:cs="仿宋"/>
          <w:kern w:val="0"/>
          <w:szCs w:val="21"/>
        </w:rPr>
        <w:t>.</w:t>
      </w:r>
      <w:r>
        <w:rPr>
          <w:rFonts w:hint="eastAsia" w:ascii="仿宋" w:hAnsi="仿宋" w:eastAsia="仿宋" w:cs="仿宋"/>
          <w:kern w:val="0"/>
          <w:szCs w:val="21"/>
        </w:rPr>
        <w:t>人文素养类课程（</w:t>
      </w:r>
      <w:r>
        <w:rPr>
          <w:rFonts w:ascii="仿宋" w:hAnsi="仿宋" w:eastAsia="仿宋" w:cs="仿宋"/>
          <w:kern w:val="0"/>
          <w:szCs w:val="21"/>
        </w:rPr>
        <w:t>9999991650</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本课程为人文素养教育类选修课程</w:t>
      </w:r>
      <w:r>
        <w:rPr>
          <w:rFonts w:ascii="Times New Roman" w:hAnsi="Times New Roman" w:eastAsia="宋体" w:cs="Times New Roman"/>
        </w:rPr>
        <w:t>，</w:t>
      </w:r>
      <w:r>
        <w:rPr>
          <w:rFonts w:hint="eastAsia" w:ascii="Times New Roman" w:hAnsi="Times New Roman" w:eastAsia="宋体" w:cs="Times New Roman"/>
        </w:rPr>
        <w:t>包括限选、公选课程，课程主要任务是培养核</w:t>
      </w:r>
      <w:r>
        <w:rPr>
          <w:rFonts w:ascii="Times New Roman" w:hAnsi="Times New Roman" w:eastAsia="宋体" w:cs="Times New Roman"/>
        </w:rPr>
        <w:t>提高</w:t>
      </w:r>
      <w:r>
        <w:rPr>
          <w:rFonts w:hint="eastAsia" w:ascii="Times New Roman" w:hAnsi="Times New Roman" w:eastAsia="宋体" w:cs="Times New Roman"/>
        </w:rPr>
        <w:t>学生理解人文素质，课程汇集和综合了中外历史、文化、哲学、宗教、文学、艺术、伦理、心理学等多门现代人文知识，帮助学生走进人文殿堂。通过本课程的学习，使学生了解和掌握中外优秀的文化知识，并把知识内化为人文精神，培养高尚的道德情操，树立正确的人生观、价值观，为学好其他课程及学生的终身发展奠定坚实的基础。</w:t>
      </w:r>
      <w:r>
        <w:rPr>
          <w:rFonts w:ascii="Times New Roman" w:hAnsi="Times New Roman" w:eastAsia="宋体" w:cs="Times New Roman"/>
        </w:rPr>
        <w:t>教师应综合运用讲授、启发、情景模拟、案例分析、任务驱动、问题讨论、实践观摩等方式方法和现代多媒体、互联网等教学手段组织教学。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en-US" w:eastAsia="zh-CN"/>
        </w:rPr>
        <w:t>1</w:t>
      </w:r>
      <w:r>
        <w:rPr>
          <w:rFonts w:ascii="仿宋" w:hAnsi="仿宋" w:eastAsia="仿宋" w:cs="仿宋"/>
          <w:kern w:val="0"/>
          <w:szCs w:val="21"/>
        </w:rPr>
        <w:t>.</w:t>
      </w:r>
      <w:r>
        <w:rPr>
          <w:rFonts w:hint="eastAsia" w:ascii="仿宋" w:hAnsi="仿宋" w:eastAsia="仿宋" w:cs="仿宋"/>
          <w:kern w:val="0"/>
          <w:szCs w:val="21"/>
        </w:rPr>
        <w:t>创新创业管理课程（</w:t>
      </w:r>
      <w:r>
        <w:rPr>
          <w:rFonts w:ascii="仿宋" w:hAnsi="仿宋" w:eastAsia="仿宋" w:cs="仿宋"/>
          <w:kern w:val="0"/>
          <w:szCs w:val="21"/>
        </w:rPr>
        <w:t>9999991651</w:t>
      </w:r>
      <w:r>
        <w:rPr>
          <w:rFonts w:hint="eastAsia" w:ascii="仿宋" w:hAnsi="仿宋" w:eastAsia="仿宋" w:cs="仿宋"/>
          <w:kern w:val="0"/>
          <w:szCs w:val="21"/>
        </w:rPr>
        <w:t>）（</w:t>
      </w:r>
      <w:r>
        <w:rPr>
          <w:rFonts w:ascii="仿宋" w:hAnsi="仿宋" w:eastAsia="仿宋" w:cs="仿宋"/>
          <w:kern w:val="0"/>
          <w:szCs w:val="21"/>
        </w:rPr>
        <w:t>30</w:t>
      </w:r>
      <w:r>
        <w:rPr>
          <w:rFonts w:hint="eastAsia" w:ascii="仿宋" w:hAnsi="仿宋" w:eastAsia="仿宋" w:cs="仿宋"/>
          <w:kern w:val="0"/>
          <w:szCs w:val="21"/>
        </w:rPr>
        <w:t>学时</w:t>
      </w:r>
      <w:r>
        <w:rPr>
          <w:rFonts w:ascii="仿宋" w:hAnsi="仿宋" w:eastAsia="仿宋" w:cs="仿宋"/>
          <w:kern w:val="0"/>
          <w:szCs w:val="21"/>
        </w:rPr>
        <w:t>）</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创新创业教育类选修课程，主要学习关于创新创业的基础知识、基本方法、基本政策、基本技能和经典案例等通识内容；重点培养学生的创新性思维、创新精神、创业意识和创新创业能力。通过课程学习，学生应深入理解创新创业的科学内涵与素质要素，及时了解大学生创新创业政策，创业基本流程及要求，积极培养自身的创新精神与创业意识，努力提升创新创业的方法技能，为自己未来职业发展中的创新创业实践奠定良好基础。教师应综合运用讲授、启发、任务驱动、问题讨论、综合练习、测试、案例分析等方式方法和现代多媒体、互联网等教学手段组织教学。</w:t>
      </w:r>
    </w:p>
    <w:p>
      <w:pPr>
        <w:spacing w:line="360" w:lineRule="exact"/>
        <w:ind w:firstLine="420"/>
        <w:rPr>
          <w:rFonts w:ascii="仿宋" w:hAnsi="仿宋" w:eastAsia="仿宋" w:cs="仿宋"/>
          <w:kern w:val="0"/>
          <w:szCs w:val="21"/>
        </w:rPr>
      </w:pPr>
      <w:r>
        <w:rPr>
          <w:rFonts w:hint="eastAsia" w:ascii="仿宋" w:hAnsi="仿宋" w:eastAsia="仿宋" w:cs="仿宋"/>
          <w:kern w:val="0"/>
          <w:szCs w:val="21"/>
        </w:rPr>
        <w:t>2</w:t>
      </w:r>
      <w:r>
        <w:rPr>
          <w:rFonts w:hint="eastAsia" w:ascii="仿宋" w:hAnsi="仿宋" w:eastAsia="仿宋" w:cs="仿宋"/>
          <w:kern w:val="0"/>
          <w:szCs w:val="21"/>
          <w:lang w:val="en-US" w:eastAsia="zh-CN"/>
        </w:rPr>
        <w:t>2</w:t>
      </w:r>
      <w:r>
        <w:rPr>
          <w:rFonts w:ascii="仿宋" w:hAnsi="仿宋" w:eastAsia="仿宋" w:cs="仿宋"/>
          <w:kern w:val="0"/>
          <w:szCs w:val="21"/>
        </w:rPr>
        <w:t>.</w:t>
      </w:r>
      <w:r>
        <w:rPr>
          <w:rFonts w:hint="eastAsia" w:ascii="仿宋" w:hAnsi="仿宋" w:eastAsia="仿宋" w:cs="仿宋"/>
          <w:kern w:val="0"/>
          <w:szCs w:val="21"/>
        </w:rPr>
        <w:t>科学素养类课程（</w:t>
      </w:r>
      <w:r>
        <w:rPr>
          <w:rFonts w:ascii="仿宋" w:hAnsi="仿宋" w:eastAsia="仿宋" w:cs="仿宋"/>
          <w:kern w:val="0"/>
          <w:szCs w:val="21"/>
        </w:rPr>
        <w:t>9999991652）（30学</w:t>
      </w:r>
      <w:r>
        <w:rPr>
          <w:rFonts w:hint="eastAsia" w:ascii="仿宋" w:hAnsi="仿宋" w:eastAsia="仿宋" w:cs="仿宋"/>
          <w:kern w:val="0"/>
          <w:szCs w:val="21"/>
        </w:rPr>
        <w:t>时</w:t>
      </w:r>
      <w:r>
        <w:rPr>
          <w:rFonts w:ascii="仿宋" w:hAnsi="仿宋" w:eastAsia="仿宋" w:cs="仿宋"/>
          <w:kern w:val="0"/>
          <w:szCs w:val="21"/>
        </w:rPr>
        <w:t>）</w:t>
      </w:r>
      <w:r>
        <w:rPr>
          <w:rFonts w:hint="eastAsia" w:ascii="仿宋" w:hAnsi="仿宋" w:eastAsia="仿宋" w:cs="仿宋"/>
          <w:kern w:val="0"/>
          <w:szCs w:val="21"/>
        </w:rPr>
        <w:t xml:space="preserve"> </w:t>
      </w:r>
    </w:p>
    <w:p>
      <w:pPr>
        <w:spacing w:line="380" w:lineRule="exact"/>
        <w:ind w:firstLine="420"/>
        <w:rPr>
          <w:rFonts w:ascii="Times New Roman" w:hAnsi="Times New Roman" w:eastAsia="宋体" w:cs="Times New Roman"/>
        </w:rPr>
      </w:pPr>
      <w:r>
        <w:rPr>
          <w:rFonts w:hint="eastAsia" w:ascii="Times New Roman" w:hAnsi="Times New Roman" w:eastAsia="宋体" w:cs="Times New Roman"/>
        </w:rPr>
        <w:t>本课程为科学素养教育课程群包括限选、公选课程。通过本课程学习</w:t>
      </w:r>
      <w:r>
        <w:rPr>
          <w:rFonts w:ascii="Times New Roman" w:hAnsi="Times New Roman" w:eastAsia="宋体" w:cs="Times New Roman"/>
        </w:rPr>
        <w:t>，</w:t>
      </w:r>
      <w:r>
        <w:rPr>
          <w:rFonts w:hint="eastAsia" w:ascii="Times New Roman" w:hAnsi="Times New Roman" w:eastAsia="宋体" w:cs="Times New Roman"/>
        </w:rPr>
        <w:t>使学生系统的了解科学素养基本知识，获得树立问题观念、激发问题意识、培养科学素养等方面的教育，将科学素质教育、科学素养培育与研究性学习、研究性教学有机结合，以问题为切入点，以提高发现问题、分析问题和解决问题的能力为目标，提高大学生走向社会、面向问题时的竞争力；使</w:t>
      </w:r>
      <w:r>
        <w:rPr>
          <w:rFonts w:ascii="Times New Roman" w:hAnsi="Times New Roman" w:eastAsia="宋体" w:cs="Times New Roman"/>
        </w:rPr>
        <w:t>学生</w:t>
      </w:r>
      <w:r>
        <w:rPr>
          <w:rFonts w:hint="eastAsia" w:ascii="Times New Roman" w:hAnsi="Times New Roman" w:eastAsia="宋体" w:cs="Times New Roman"/>
        </w:rPr>
        <w:t>了解</w:t>
      </w:r>
      <w:r>
        <w:rPr>
          <w:rFonts w:ascii="Times New Roman" w:hAnsi="Times New Roman" w:eastAsia="宋体" w:cs="Times New Roman"/>
        </w:rPr>
        <w:t>和掌握</w:t>
      </w:r>
      <w:r>
        <w:rPr>
          <w:rFonts w:hint="eastAsia" w:ascii="Times New Roman" w:hAnsi="Times New Roman" w:eastAsia="宋体" w:cs="Times New Roman"/>
        </w:rPr>
        <w:t>科学知识，培养学生</w:t>
      </w:r>
      <w:r>
        <w:rPr>
          <w:rFonts w:ascii="Times New Roman" w:hAnsi="Times New Roman" w:eastAsia="宋体" w:cs="Times New Roman"/>
        </w:rPr>
        <w:t>的</w:t>
      </w:r>
      <w:r>
        <w:rPr>
          <w:rFonts w:hint="eastAsia" w:ascii="Times New Roman" w:hAnsi="Times New Roman" w:eastAsia="宋体" w:cs="Times New Roman"/>
        </w:rPr>
        <w:t>科学精神、科学意识和</w:t>
      </w:r>
      <w:r>
        <w:rPr>
          <w:rFonts w:ascii="Times New Roman" w:hAnsi="Times New Roman" w:eastAsia="宋体" w:cs="Times New Roman"/>
        </w:rPr>
        <w:t>用</w:t>
      </w:r>
      <w:r>
        <w:rPr>
          <w:rFonts w:hint="eastAsia" w:ascii="Times New Roman" w:hAnsi="Times New Roman" w:eastAsia="宋体" w:cs="Times New Roman"/>
        </w:rPr>
        <w:t>科学方法解决</w:t>
      </w:r>
      <w:r>
        <w:rPr>
          <w:rFonts w:ascii="Times New Roman" w:hAnsi="Times New Roman" w:eastAsia="宋体" w:cs="Times New Roman"/>
        </w:rPr>
        <w:t>问题</w:t>
      </w:r>
      <w:r>
        <w:rPr>
          <w:rFonts w:hint="eastAsia" w:ascii="Times New Roman" w:hAnsi="Times New Roman" w:eastAsia="宋体" w:cs="Times New Roman"/>
        </w:rPr>
        <w:t>的</w:t>
      </w:r>
      <w:r>
        <w:rPr>
          <w:rFonts w:ascii="Times New Roman" w:hAnsi="Times New Roman" w:eastAsia="宋体" w:cs="Times New Roman"/>
        </w:rPr>
        <w:t>能力。教师应综合运用讲授、启发、情景模拟、案例分析、任务驱动、问题讨论、实践观摩等方式方法和现代多媒体、互联网等教学手段组织教学。</w:t>
      </w:r>
    </w:p>
    <w:p>
      <w:pPr>
        <w:spacing w:line="360" w:lineRule="exact"/>
        <w:ind w:firstLine="420"/>
        <w:rPr>
          <w:rFonts w:ascii="Times New Roman" w:hAnsi="Times New Roman" w:eastAsia="宋体" w:cs="Times New Roman"/>
        </w:rPr>
      </w:pPr>
      <w:r>
        <w:rPr>
          <w:rFonts w:ascii="仿宋" w:hAnsi="仿宋" w:eastAsia="仿宋" w:cs="仿宋"/>
          <w:kern w:val="0"/>
          <w:szCs w:val="21"/>
        </w:rPr>
        <w:t>2</w:t>
      </w:r>
      <w:r>
        <w:rPr>
          <w:rFonts w:hint="eastAsia" w:ascii="仿宋" w:hAnsi="仿宋" w:eastAsia="仿宋" w:cs="仿宋"/>
          <w:kern w:val="0"/>
          <w:szCs w:val="21"/>
          <w:lang w:val="en-US" w:eastAsia="zh-CN"/>
        </w:rPr>
        <w:t>3</w:t>
      </w:r>
      <w:r>
        <w:rPr>
          <w:rFonts w:hint="eastAsia" w:ascii="仿宋" w:hAnsi="仿宋" w:eastAsia="仿宋" w:cs="仿宋"/>
          <w:kern w:val="0"/>
          <w:szCs w:val="21"/>
        </w:rPr>
        <w:t>.</w:t>
      </w:r>
      <w:r>
        <w:rPr>
          <w:rFonts w:hint="eastAsia" w:ascii="仿宋_GB2312" w:hAnsi="Times New Roman" w:eastAsia="仿宋_GB2312" w:cs="Times New Roman"/>
          <w:szCs w:val="21"/>
        </w:rPr>
        <w:t>美育教育（</w:t>
      </w:r>
      <w:r>
        <w:rPr>
          <w:rFonts w:ascii="仿宋_GB2312" w:hAnsi="Times New Roman" w:eastAsia="仿宋_GB2312" w:cs="Times New Roman"/>
          <w:szCs w:val="21"/>
        </w:rPr>
        <w:t>9999991660</w:t>
      </w:r>
      <w:r>
        <w:rPr>
          <w:rFonts w:hint="eastAsia" w:ascii="仿宋_GB2312" w:hAnsi="Times New Roman" w:eastAsia="仿宋_GB2312" w:cs="Times New Roman"/>
          <w:szCs w:val="21"/>
        </w:rPr>
        <w:t>）（72学时）</w:t>
      </w:r>
    </w:p>
    <w:p>
      <w:pPr>
        <w:spacing w:line="380" w:lineRule="exact"/>
        <w:ind w:firstLine="420"/>
        <w:rPr>
          <w:rFonts w:ascii="Times New Roman" w:hAnsi="Times New Roman" w:eastAsia="宋体" w:cs="Times New Roman"/>
        </w:rPr>
      </w:pPr>
      <w:bookmarkStart w:id="7" w:name="_Hlk74206913"/>
      <w:r>
        <w:rPr>
          <w:rFonts w:hint="eastAsia" w:ascii="Times New Roman" w:hAnsi="Times New Roman" w:eastAsia="宋体" w:cs="Times New Roman"/>
        </w:rPr>
        <w:t>本课程为美育教育类选修课程，包括限选、公选、学院活动等，课程主要任务是培养学生的审美意识、审美观点，提高学生的审美能力和创造美的能力</w:t>
      </w:r>
      <w:r>
        <w:rPr>
          <w:rFonts w:ascii="Times New Roman" w:hAnsi="Times New Roman" w:eastAsia="宋体" w:cs="Times New Roman"/>
        </w:rPr>
        <w:t>，</w:t>
      </w:r>
      <w:r>
        <w:rPr>
          <w:rFonts w:hint="eastAsia" w:ascii="Times New Roman" w:hAnsi="Times New Roman" w:eastAsia="宋体" w:cs="Times New Roman"/>
        </w:rPr>
        <w:t>从而塑造审美的人生境界，培养和谐完美的人格。美育的最终目的，就在于使学生的情感得到陶冶，思想得到净化，品格得到完善，从而使身心得到和谐发展，精神境界得到升华，自身得到美化</w:t>
      </w:r>
      <w:r>
        <w:rPr>
          <w:rFonts w:hint="eastAsia" w:ascii="宋体" w:hAnsi="宋体" w:eastAsia="宋体" w:cs="宋体"/>
          <w:kern w:val="0"/>
          <w:szCs w:val="21"/>
        </w:rPr>
        <w:t>，教师应综合运用讲授、启发、情景模拟、案例分析、任务驱动、问题讨论、实践观摩等方式方法和现代多媒体、互联网等教学手段组织教学。</w:t>
      </w:r>
      <w:bookmarkEnd w:id="7"/>
    </w:p>
    <w:p>
      <w:pPr>
        <w:spacing w:line="360" w:lineRule="exact"/>
        <w:ind w:firstLine="420" w:firstLineChars="200"/>
        <w:rPr>
          <w:rFonts w:ascii="宋体" w:hAnsi="宋体" w:eastAsia="宋体"/>
        </w:rPr>
      </w:pPr>
      <w:r>
        <w:rPr>
          <w:rFonts w:hint="eastAsia" w:ascii="宋体" w:hAnsi="宋体" w:eastAsia="宋体"/>
        </w:rPr>
        <w:t>（二）专业技术课程说明</w:t>
      </w:r>
    </w:p>
    <w:p>
      <w:pPr>
        <w:spacing w:line="360" w:lineRule="exact"/>
        <w:ind w:firstLine="420"/>
        <w:rPr>
          <w:rFonts w:hint="eastAsia" w:ascii="仿宋_GB2312" w:hAnsi="Times New Roman" w:eastAsia="仿宋_GB2312" w:cs="Times New Roman"/>
          <w:szCs w:val="21"/>
        </w:rPr>
      </w:pPr>
      <w:r>
        <w:rPr>
          <w:rFonts w:hint="eastAsia" w:ascii="仿宋_GB2312" w:hAnsi="Times New Roman" w:eastAsia="仿宋_GB2312" w:cs="Times New Roman"/>
          <w:szCs w:val="21"/>
        </w:rPr>
        <w:t>1.PHOTOSHOP（</w:t>
      </w:r>
      <w:r>
        <w:rPr>
          <w:rFonts w:hint="eastAsia" w:ascii="仿宋_GB2312" w:hAnsi="Times New Roman" w:eastAsia="仿宋_GB2312" w:cs="Times New Roman"/>
          <w:szCs w:val="21"/>
          <w:lang w:val="en-US" w:eastAsia="zh-CN"/>
        </w:rPr>
        <w:t>N</w:t>
      </w:r>
      <w:r>
        <w:rPr>
          <w:rFonts w:hint="eastAsia" w:ascii="仿宋_GB2312" w:hAnsi="Times New Roman" w:eastAsia="仿宋_GB2312" w:cs="Times New Roman"/>
          <w:szCs w:val="21"/>
          <w:lang w:eastAsia="zh-CN"/>
        </w:rPr>
        <w:t>510204</w:t>
      </w:r>
      <w:r>
        <w:rPr>
          <w:rFonts w:hint="eastAsia" w:ascii="仿宋_GB2312" w:hAnsi="Times New Roman" w:eastAsia="仿宋_GB2312" w:cs="Times New Roman"/>
          <w:szCs w:val="21"/>
          <w:lang w:val="en-US" w:eastAsia="zh-CN"/>
        </w:rPr>
        <w:t>1210</w:t>
      </w:r>
      <w:r>
        <w:rPr>
          <w:rFonts w:hint="eastAsia" w:ascii="仿宋_GB2312" w:hAnsi="Times New Roman" w:eastAsia="仿宋_GB2312" w:cs="Times New Roman"/>
          <w:szCs w:val="21"/>
        </w:rPr>
        <w:t>）（</w:t>
      </w:r>
      <w:r>
        <w:rPr>
          <w:rFonts w:hint="eastAsia" w:ascii="仿宋_GB2312" w:hAnsi="Times New Roman" w:eastAsia="仿宋_GB2312" w:cs="Times New Roman"/>
          <w:szCs w:val="21"/>
          <w:lang w:val="en-US" w:eastAsia="zh-CN"/>
        </w:rPr>
        <w:t>6</w:t>
      </w:r>
      <w:r>
        <w:rPr>
          <w:rFonts w:hint="eastAsia" w:ascii="仿宋_GB2312" w:hAnsi="Times New Roman" w:eastAsia="仿宋_GB2312" w:cs="Times New Roman"/>
          <w:szCs w:val="21"/>
        </w:rPr>
        <w:t>0学时，其中实训</w:t>
      </w:r>
      <w:r>
        <w:rPr>
          <w:rFonts w:hint="eastAsia" w:ascii="仿宋_GB2312" w:hAnsi="Times New Roman" w:eastAsia="仿宋_GB2312" w:cs="Times New Roman"/>
          <w:szCs w:val="21"/>
          <w:lang w:val="en-US" w:eastAsia="zh-CN"/>
        </w:rPr>
        <w:t>4</w:t>
      </w:r>
      <w:r>
        <w:rPr>
          <w:rFonts w:hint="eastAsia" w:ascii="仿宋_GB2312" w:hAnsi="Times New Roman" w:eastAsia="仿宋_GB2312" w:cs="Times New Roman"/>
          <w:szCs w:val="21"/>
        </w:rPr>
        <w:t>0学时）</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本课程为专业核心课程。课程主要学习如何运用Photoshop软件进行图像设计与处理的技能和方法。并通过以上技能的学习培养学生的工匠精神。</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通过课程的学习，掌握Photoshop 图形图像软件的使用方法和技巧，熟练运用计算机图形图像软件表现设计创意，具有广告职业道德、职业素养。基本能够胜简单的平面设计、网站美工和VIS设计等工作，具备通过相关职业技能考试与认证的能力。</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教师在教学过程中综合运用讲授、案例分析、综合练习等方法在课堂上进行案例讲解，并直观地在软件上进行示范性操作，然后在教师的指导下进行练习，结合现代多媒体、Photoshop软件等教学手段组织教学。</w:t>
      </w:r>
    </w:p>
    <w:p>
      <w:pPr>
        <w:spacing w:line="360" w:lineRule="exact"/>
        <w:ind w:firstLine="420"/>
        <w:rPr>
          <w:rFonts w:hint="eastAsia" w:ascii="仿宋_GB2312" w:hAnsi="Times New Roman" w:eastAsia="仿宋_GB2312" w:cs="Times New Roman"/>
          <w:szCs w:val="21"/>
        </w:rPr>
      </w:pPr>
      <w:r>
        <w:rPr>
          <w:rFonts w:hint="eastAsia" w:ascii="仿宋_GB2312" w:hAnsi="Times New Roman" w:eastAsia="仿宋_GB2312" w:cs="Times New Roman"/>
          <w:szCs w:val="21"/>
          <w:lang w:val="en-US" w:eastAsia="zh-CN"/>
        </w:rPr>
        <w:t>2</w:t>
      </w:r>
      <w:r>
        <w:rPr>
          <w:rFonts w:hint="eastAsia" w:ascii="仿宋_GB2312" w:hAnsi="Times New Roman" w:eastAsia="仿宋_GB2312" w:cs="Times New Roman"/>
          <w:szCs w:val="21"/>
        </w:rPr>
        <w:t>.设计基础（</w:t>
      </w:r>
      <w:r>
        <w:rPr>
          <w:rFonts w:hint="eastAsia" w:ascii="仿宋_GB2312" w:hAnsi="Times New Roman" w:eastAsia="仿宋_GB2312" w:cs="Times New Roman"/>
          <w:szCs w:val="21"/>
          <w:lang w:eastAsia="zh-CN"/>
        </w:rPr>
        <w:t>510204</w:t>
      </w:r>
      <w:r>
        <w:rPr>
          <w:rFonts w:hint="eastAsia" w:ascii="仿宋_GB2312" w:hAnsi="Times New Roman" w:eastAsia="仿宋_GB2312" w:cs="Times New Roman"/>
          <w:szCs w:val="21"/>
        </w:rPr>
        <w:t>12</w:t>
      </w:r>
      <w:r>
        <w:rPr>
          <w:rFonts w:hint="eastAsia" w:ascii="仿宋_GB2312" w:hAnsi="Times New Roman" w:eastAsia="仿宋_GB2312" w:cs="Times New Roman"/>
          <w:szCs w:val="21"/>
          <w:lang w:val="en-US" w:eastAsia="zh-CN"/>
        </w:rPr>
        <w:t>11</w:t>
      </w:r>
      <w:r>
        <w:rPr>
          <w:rFonts w:hint="eastAsia" w:ascii="仿宋_GB2312" w:hAnsi="Times New Roman" w:eastAsia="仿宋_GB2312" w:cs="Times New Roman"/>
          <w:szCs w:val="21"/>
        </w:rPr>
        <w:t>）（</w:t>
      </w:r>
      <w:r>
        <w:rPr>
          <w:rFonts w:hint="eastAsia" w:ascii="仿宋_GB2312" w:hAnsi="Times New Roman" w:eastAsia="仿宋_GB2312" w:cs="Times New Roman"/>
          <w:szCs w:val="21"/>
          <w:lang w:val="en-US" w:eastAsia="zh-CN"/>
        </w:rPr>
        <w:t>60</w:t>
      </w:r>
      <w:r>
        <w:rPr>
          <w:rFonts w:hint="eastAsia" w:ascii="仿宋_GB2312" w:hAnsi="Times New Roman" w:eastAsia="仿宋_GB2312" w:cs="Times New Roman"/>
          <w:szCs w:val="21"/>
        </w:rPr>
        <w:t>学时，其中实训</w:t>
      </w:r>
      <w:r>
        <w:rPr>
          <w:rFonts w:hint="eastAsia" w:ascii="仿宋_GB2312" w:hAnsi="Times New Roman" w:eastAsia="仿宋_GB2312" w:cs="Times New Roman"/>
          <w:szCs w:val="21"/>
          <w:lang w:val="en-US" w:eastAsia="zh-CN"/>
        </w:rPr>
        <w:t>4</w:t>
      </w:r>
      <w:r>
        <w:rPr>
          <w:rFonts w:hint="eastAsia" w:ascii="仿宋_GB2312" w:hAnsi="Times New Roman" w:eastAsia="仿宋_GB2312" w:cs="Times New Roman"/>
          <w:szCs w:val="21"/>
        </w:rPr>
        <w:t>0学时）</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本课程为专业基础课程，分设计素描、设计色彩两部分内容。设计素描要求学生初步熟悉和掌握正确的观察方法和表现方法，从整体出发进行整体的观察和比较。掌握物象的结构，比例及一般的透视规律，要求明确结构概念。能够用明暗变化规律表现物象的体积、质感、空间感，具有一定的画面组织处理能力，理解“变化与统一”的形式美原理，在实践中能正确运用。设计色彩主要以水粉画的基本知识与表现技法，讲述色彩知识、静物写生、风景写生。通过学习学生能初步理解并掌握素描、水粉画的基础知识、各种表现技法，直接运用到创作之中，掌握合理的色彩搭配，用科学的审美来达到视觉和谐的效果，为设计学打好基础。</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教师在教学过程中综合运用讲授、启发、任务驱动、问题讨论、实践练习等方式方法和现代多媒体、互联网等教学手段组织教学。课程以实践为主，学生在实践过程中认真指导，及时对学生作品总结评价。</w:t>
      </w:r>
    </w:p>
    <w:p>
      <w:pPr>
        <w:spacing w:line="360" w:lineRule="exact"/>
        <w:ind w:firstLine="420"/>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3.构成（5102041212）（102学时，其中实训80学时）</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该课程为专业基础课程。课程主要学习平面构成、色彩构成、立体构成等内容。学习平面和立体构成中的形式美法则、组合规律和构成形式。</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通过课程的学习，掌握造型创造力、鉴赏力，把握色调与表达的关系。开拓思维，具有广告职业道德、职业素养，能够运用构成中点、线、面的设计元素和色彩原理进行构成创新设计。</w:t>
      </w:r>
    </w:p>
    <w:p>
      <w:pPr>
        <w:spacing w:line="360" w:lineRule="exact"/>
        <w:ind w:firstLine="420"/>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4.</w:t>
      </w:r>
      <w:bookmarkStart w:id="8" w:name="OLE_LINK19"/>
      <w:r>
        <w:rPr>
          <w:rFonts w:hint="eastAsia" w:ascii="仿宋_GB2312" w:hAnsi="Times New Roman" w:eastAsia="仿宋_GB2312" w:cs="Times New Roman"/>
          <w:szCs w:val="21"/>
          <w:lang w:val="en-US" w:eastAsia="zh-CN"/>
        </w:rPr>
        <w:t>图形创意设计（5102041213）（68学时，其中实训38学时）</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该课程为专业基础课。创意的图形是设计作品的表现形式，是设计作品中备受瞩目的视觉中心</w:t>
      </w:r>
      <w:r>
        <w:rPr>
          <w:rFonts w:hint="eastAsia" w:ascii="宋体" w:hAnsi="宋体" w:eastAsia="宋体"/>
          <w:lang w:eastAsia="zh-CN"/>
        </w:rPr>
        <w:t>，</w:t>
      </w:r>
      <w:r>
        <w:rPr>
          <w:rFonts w:hint="eastAsia" w:ascii="宋体" w:hAnsi="宋体" w:eastAsia="宋体"/>
        </w:rPr>
        <w:t>为今后的影视制作、</w:t>
      </w:r>
      <w:r>
        <w:rPr>
          <w:rFonts w:hint="eastAsia" w:ascii="宋体" w:hAnsi="宋体" w:eastAsia="宋体"/>
          <w:lang w:val="en-US" w:eastAsia="zh-CN"/>
        </w:rPr>
        <w:t>文创</w:t>
      </w:r>
      <w:r>
        <w:rPr>
          <w:rFonts w:hint="eastAsia" w:ascii="宋体" w:hAnsi="宋体" w:eastAsia="宋体"/>
        </w:rPr>
        <w:t>设计打下基础。</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通过对图形创意设计的学习，能够运用独特的创意和表现方法设计图形，用视觉艺术的手法将设计创意、设计概念翻译成图形语言，以表达设计主题，且具有较好的职业道德、职业素养。</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教师在教学过程中运用讲授法与讨论法进行，教师通过多媒体设备对基本知识点进行讲解和阐明后，抛出问题使学生进行讨论与创作，结合现代多媒体设备等教学手段组织教学。</w:t>
      </w:r>
    </w:p>
    <w:bookmarkEnd w:id="8"/>
    <w:p>
      <w:pPr>
        <w:spacing w:line="360" w:lineRule="exact"/>
        <w:ind w:firstLine="420"/>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5.字体与版式设计（C5102041214）（68学时，其中实训44学时）</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本课程为专业基础课，同时也是一门专业创新创业课程。课程内容分为两部分，字体设计与版式设计两部分。重点讲解字体基础、字体创意方法、版式设计的原则与方法等内容。为今后的影视制作、</w:t>
      </w:r>
      <w:r>
        <w:rPr>
          <w:rFonts w:hint="eastAsia" w:ascii="宋体" w:hAnsi="宋体" w:eastAsia="宋体"/>
          <w:lang w:val="en-US" w:eastAsia="zh-CN"/>
        </w:rPr>
        <w:t>文创</w:t>
      </w:r>
      <w:r>
        <w:rPr>
          <w:rFonts w:hint="eastAsia" w:ascii="宋体" w:hAnsi="宋体" w:eastAsia="宋体"/>
        </w:rPr>
        <w:t>设计打下基础。通过孵化基地、工作室的真实项目进行实践，提升专业技能与创业素养。</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通过课程的学习，字体创意方法与版式设计技能，能够将文案字体按视觉设计规律加以整体的设计，运用版式方法对其元素进行排版。且具有较好的设计职业道德、职业素养。</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教师在教学过程中运用讲授法与练习法，对基本知识点进行讲解和阐明后，学生开始进行练习与创作，创作完成后教师应对学生作品进行评析，教师通过多媒体、相机设备等教学手段组织教学。</w:t>
      </w:r>
    </w:p>
    <w:p>
      <w:pPr>
        <w:spacing w:line="360" w:lineRule="exact"/>
        <w:ind w:firstLine="420"/>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6.数字媒体Premiere应用设计（N5102041220）（96学时，其中实训66学时）</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本课程为专业核心课程。掌握基本的Premiere剪辑软件的操作，并以大量的优秀影视广告为范例,深入浅出地讲解Premiere剪辑软件的使用方法。</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通过学习该课程，学生可独立创作、剪辑简单的广告片、企业宣传片、娱乐短片等视频作品。教学内容涉及影视制作师助理工作岗位，对整个专业知识的学习和岗位能力的提高起着重要的促进作用。具有较好的职业道德、职业素养。</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教师在教学过程中运用讲授法与练习法，对基本知识点进行讲解和阐明后，学生开始进行练习与创作，创作完成后教师应对学生作品进行评析，教师通过多媒体、非线性编辑软件等教学手段组织教学。</w:t>
      </w:r>
    </w:p>
    <w:p>
      <w:pPr>
        <w:spacing w:line="360" w:lineRule="exact"/>
        <w:ind w:firstLine="420"/>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7.数字摄影与摄像（N5102041221）（64学时，其中实训40学时）</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本课程为专业核心课程。课程内容分为两部分，“摄影”部分主要学习摄影的构图、选景与用光；数码相机的工作原理、基本操作、摄影技巧等内容。为今后运用摄影语言进行摄影的艺术创作、影视制作素材采集打下基础。“摄像”部分学习摄像机造型与原理，影视光线艺术、影视美术等相关知识点。结合摄像中光色、构图、画面运动等视觉语言进行组合创作。通过以上技能的学习培养学生的工匠精神。</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通过课程的学习，掌握基本的摄像技能，能够独立进行简单的新媒体应用技术内素材拍摄，且具有较好的职业道德、职业素养。</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教师在教学过程中运用讲授法与练习法，对基本知识点进行讲解和阐明后，学生开始进行练习与创作，创作完成后教师应对学生作品进行评析，教师通过多媒体、相机设备等教学手段组织教学。</w:t>
      </w:r>
    </w:p>
    <w:p>
      <w:pPr>
        <w:spacing w:line="360" w:lineRule="exact"/>
        <w:ind w:firstLine="420"/>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8.多媒体界面UI设计（N5102041222）（64学时，其中实训40学时）</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本课程为专业核心课程。课程主要学习多媒体界面制作，</w:t>
      </w:r>
      <w:bookmarkStart w:id="9" w:name="OLE_LINK60"/>
      <w:r>
        <w:rPr>
          <w:rFonts w:hint="eastAsia" w:ascii="宋体" w:hAnsi="宋体" w:eastAsia="宋体"/>
        </w:rPr>
        <w:t>熟知</w:t>
      </w:r>
      <w:bookmarkEnd w:id="9"/>
      <w:r>
        <w:rPr>
          <w:rFonts w:hint="eastAsia" w:ascii="宋体" w:hAnsi="宋体" w:eastAsia="宋体"/>
        </w:rPr>
        <w:t>UI界面的尺寸和布局，了解目前的主流设计风格与最新作品内容。</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通过学习掌握UI界面设计技巧，能读懂产品需求文档、快速分析需求，定位出风格、色调、元素，最后迅速完成界面成品制作技能。为今后从事多媒体界面设计工作打下坚实的基础。且具有较好的职业道德、职业素养。</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本课程主要学习分以“项目驱动模式教学”专题学习，教师应运用案例分析、课堂操作、项目实践、提供参考素材及现代化多媒体、分组授课等教学手段组织教学。</w:t>
      </w:r>
    </w:p>
    <w:p>
      <w:pPr>
        <w:numPr>
          <w:ilvl w:val="0"/>
          <w:numId w:val="2"/>
        </w:numPr>
        <w:spacing w:line="360" w:lineRule="exact"/>
        <w:ind w:left="0" w:leftChars="0" w:firstLine="420" w:firstLineChars="200"/>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文创设计 (C5102041223) （96学时，其中实训66学时）</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本课程为专业基础课，同时也是一门专业创新创业课程。通过对文创产品设计概念以及设计方法的讲解，使学生了解文创产品设计的内涵和外延。通过</w:t>
      </w:r>
      <w:r>
        <w:rPr>
          <w:rFonts w:hint="eastAsia" w:ascii="宋体" w:hAnsi="宋体" w:eastAsia="宋体"/>
          <w:lang w:val="en-US" w:eastAsia="zh-CN"/>
        </w:rPr>
        <w:t>省赛</w:t>
      </w:r>
      <w:r>
        <w:rPr>
          <w:rFonts w:hint="eastAsia" w:ascii="宋体" w:hAnsi="宋体" w:eastAsia="宋体"/>
        </w:rPr>
        <w:t>真实项目进行实践，提升专业技能与创业素养。</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通过课程的学习，课程对文创产品案例的分析，使学生对文创产品设计产生更深层次的认识，课程设置了实践环节，学生在实践环节需要完成一套完整的文创产品设计，培养了实践能力。且具有较好的职业道德、职业素养。</w:t>
      </w:r>
    </w:p>
    <w:p>
      <w:pPr>
        <w:tabs>
          <w:tab w:val="left" w:pos="1200"/>
          <w:tab w:val="left" w:pos="1320"/>
        </w:tabs>
        <w:spacing w:line="360" w:lineRule="exact"/>
        <w:ind w:firstLine="420" w:firstLineChars="200"/>
        <w:rPr>
          <w:rFonts w:hint="default" w:ascii="宋体" w:hAnsi="宋体" w:eastAsia="宋体"/>
          <w:lang w:val="en-US" w:eastAsia="zh-CN"/>
        </w:rPr>
      </w:pPr>
      <w:r>
        <w:rPr>
          <w:rFonts w:hint="eastAsia" w:ascii="宋体" w:hAnsi="宋体" w:eastAsia="宋体"/>
        </w:rPr>
        <w:t>教师在教学过程中运用讲授法与练习法，对基本知识点进行讲解和阐明后，学生开始进行练习与创作，创作完成后教师应对学生作品进行评析，教师通过多媒体、相机设备等教学手段组织教学。</w:t>
      </w:r>
    </w:p>
    <w:p>
      <w:pPr>
        <w:spacing w:line="360" w:lineRule="exact"/>
        <w:ind w:firstLine="420"/>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10.AE影视特效制作 (N5102041224) （102学时，其中实训60学时）</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本课程为专业核心课程。主要通过学习使用AfterEffects软件制作图形动画、片头片尾，掌握数字信息制作技术。</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通过学习，掌握基本的After Effects软件的操作，掌握特效及参数的制作方法，能独立设计制作特效，为今后从事视频后期特效工作打下坚实的基础。同时，结合本课程专业技术性的特点，逐步培养学生团队合作能力和创新能力。具有较好的职业道德、职业素养。</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教师在教学过程中运用讲授法与练习法，对基本知识点进行讲解和阐明后，学生开始进行练习与创作，创作完成后教师应对学生作品进行评析，教师通过多媒体、AE设计软件等教学手段组织教学。</w:t>
      </w:r>
    </w:p>
    <w:p>
      <w:pPr>
        <w:spacing w:line="360" w:lineRule="exact"/>
        <w:ind w:firstLine="420"/>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11.视听语言与分镜头设计（5102041225）（68学时，其中实训38学时）</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本课程为专业</w:t>
      </w:r>
      <w:r>
        <w:rPr>
          <w:rFonts w:hint="eastAsia" w:ascii="宋体" w:hAnsi="宋体" w:eastAsia="宋体"/>
          <w:lang w:val="en-US" w:eastAsia="zh-CN"/>
        </w:rPr>
        <w:t>基础</w:t>
      </w:r>
      <w:r>
        <w:rPr>
          <w:rFonts w:hint="eastAsia" w:ascii="宋体" w:hAnsi="宋体" w:eastAsia="宋体"/>
        </w:rPr>
        <w:t>课程。是一门理论与实践相结合的课程，在教学过程中，首先要深入讲解理论知识，让学生对基本的一般设计规律有一个了解和认识，并培养学生的整体分析理解能力，对剧本的分析理解能力，确定影片的剧情，人物特征，环境特征，然后根据剧理论知识来设计分镜头。</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通过本课程的学习，掌握影片分镜头的一般规律技法，分析创造新的分镜头绘制技巧。为进一步学习专业课以及影视制作师岗位相关的工作打下基础。具有较好的职业道德、职业素养。</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教师在教学过程中运用讲授法与讨论法进行，通过多媒体设备对基本知识点进行讲解和阐明后，引导学生展开想象力，发挥想象力，并将想象力付诸于影片的设计预算当中。结合现代多媒体设备等教学手段组织教学。</w:t>
      </w:r>
    </w:p>
    <w:p>
      <w:pPr>
        <w:spacing w:line="360" w:lineRule="exact"/>
        <w:ind w:firstLine="420"/>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12.展示设计（5102041230）（102学时，其中实训62学时）</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本课程为数字媒体应有技术技术课程，让学生掌握新媒体环境下展示设计的方式方法，具备展示设计与设计表达能力，在追求经济效益为目的同时，用美学、技术、经济、人性、文化等元素对观众的心理、思想、行为产生深刻影响，是一个综合系统的设计计划的实施过程，并进行相应的展示设计实践训练。</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通过学习，掌握基本的展示设计的方式方法及材料，能够独立进行简单场景搭建。为今后从事影视制作师、广告设计师岗位相关的工作打下基础。着重创新性与实践性的能力培养，具有较好的职业道德、职业素养。</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教师在教学过程中运用讲授法与练习法，对基本知识点进行讲解和阐明后，学生开始进行练习与创作，创作完成后教师应对学生作品进行评析，教师通过多媒体等教学手段组织教学。</w:t>
      </w:r>
    </w:p>
    <w:p>
      <w:pPr>
        <w:spacing w:line="360" w:lineRule="exact"/>
        <w:ind w:firstLine="420"/>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13.网页设计（5102041231）（96学时，其中实训66学时）</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本课程为专业</w:t>
      </w:r>
      <w:r>
        <w:rPr>
          <w:rFonts w:hint="eastAsia" w:ascii="宋体" w:hAnsi="宋体" w:eastAsia="宋体"/>
          <w:lang w:val="en-US" w:eastAsia="zh-CN"/>
        </w:rPr>
        <w:t>基础</w:t>
      </w:r>
      <w:r>
        <w:rPr>
          <w:rFonts w:hint="eastAsia" w:ascii="宋体" w:hAnsi="宋体" w:eastAsia="宋体"/>
        </w:rPr>
        <w:t>课程。课程内容着重讲解网页制作的流程和网页设计软件的使用方法。通过学习全面了解、掌握网页的基本制作过程和技巧。结合现在最新的网站设计技术，制作出网页的视觉图、流程图，制作交互式动态网页，实现多种网页效果。同时对Web网站的常用的接口技术做简单介绍。</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通过学习，掌握基本的网页设计技巧，能够独立进行简单的网页设计。为进一步学习专业课以及媒体界面设计师、广告设计师岗位相关的工作打下基础。具有较好的职业道德、职业素养。</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教师在教学过程中运用讲授法与练习法，对基本知识点进行讲解和阐明后，学生开始进行练习与创作，创作完成后教师应对学生作品进行评析，教师通过多媒体、网页设计软件等教学手段组织教学。</w:t>
      </w:r>
    </w:p>
    <w:p>
      <w:pPr>
        <w:spacing w:line="360" w:lineRule="exact"/>
        <w:ind w:firstLine="420"/>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14.数字影视综合制作 (N5102041232) （128学时，其中实训80学时）</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本课程为专业核心课程。主要使用前期所学Premiere剪辑软件、AfterEffects软件，进行数字影视后期特效制作技术。</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通过学习，使学生熟悉影视后期制作的完整流程，掌握视频、音频信息的获取与处理；数字视频、音频的编辑技巧与处理软件的特点及应用；数字视频合成原理、方法以及动画特效等；使学生掌握计算机多媒体技术在影视节目编辑，栏目片头包装、影视广告创意设计等领域的应用和技巧。让学生可以独立完成影视节目的后期制作和节目包装，为今后从事影视制作师、和开展多媒体领域的研究和开发工作，打下良好基础。</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教师在教学过程中运用讲授法与练习法，对基本知识点进行讲解和阐明后，学生开始进行练习与创作，创作完成后教师应对学生作品进行评析，教师通过多媒体、PR、AE、PS、Flash等设计软件等教学手段组织教学。</w:t>
      </w:r>
    </w:p>
    <w:p>
      <w:pPr>
        <w:spacing w:line="360" w:lineRule="exact"/>
        <w:ind w:firstLine="420"/>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15.数字摄影外出采风（5102041226）（26学时）</w:t>
      </w:r>
      <w:r>
        <w:rPr>
          <w:rFonts w:hint="eastAsia" w:ascii="仿宋_GB2312" w:hAnsi="Times New Roman" w:eastAsia="仿宋_GB2312" w:cs="Times New Roman"/>
          <w:szCs w:val="21"/>
          <w:lang w:val="en-US" w:eastAsia="zh-CN"/>
        </w:rPr>
        <w:tab/>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本课程为专业实训课程。课程旨在通过一段时间的户外摄影实训，进一步掌握摄影的方法和技术、技巧，能够独立的进行简单的</w:t>
      </w:r>
      <w:r>
        <w:rPr>
          <w:rFonts w:hint="eastAsia" w:ascii="仿宋_GB2312" w:hAnsi="Times New Roman" w:eastAsia="仿宋_GB2312" w:cs="Times New Roman"/>
          <w:szCs w:val="21"/>
          <w:lang w:val="en-US" w:eastAsia="zh-CN"/>
        </w:rPr>
        <w:t>数字</w:t>
      </w:r>
      <w:r>
        <w:rPr>
          <w:rFonts w:hint="eastAsia" w:ascii="宋体" w:hAnsi="宋体" w:eastAsia="宋体"/>
        </w:rPr>
        <w:t>摄影作品创作。具有较好的职业道德、职业素养。</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 xml:space="preserve">教师在教学过程中运用讲授法与练习法，对基本的实训要点进行讲解和阐明后，学生开始进行练习与创作，创作完成后教师应对学生作品进行评析，教学通过现代多媒体、相机等教学手段组织教学。 </w:t>
      </w:r>
    </w:p>
    <w:p>
      <w:pPr>
        <w:spacing w:line="360" w:lineRule="exact"/>
        <w:ind w:firstLine="420"/>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16.顶岗实习（5102041233）（260学时）</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通过相关企业的岗位顶岗实习，熟知实习岗位的业务工作流程、工作规范和管理模式，具备良好的职业道德、敬业精神、严密的组织纪律性等素质和与人交往的人际关系处理能力，能循序渐进地将课堂专业理论知识和技能应用到实习工作中去。起到增加学习经验的目的。</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教师在教学过程中运用讲授法、任务驱动、问题讨论、实践练习等方法，把一些顶岗的基本事项、注意要点进行讲解和阐明。学生在顶岗期间，教师应多予以关心，加强沟通保证顶岗实习顺利完成。教师应综合运用讲授、启发、情景模拟、案例分析、和现代多媒体、互联网等教学手段组织教学。</w:t>
      </w:r>
    </w:p>
    <w:p>
      <w:pPr>
        <w:spacing w:line="360" w:lineRule="exact"/>
        <w:ind w:firstLine="420"/>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17.毕业论文（毕业设计）</w:t>
      </w:r>
      <w:r>
        <w:rPr>
          <w:rFonts w:hint="eastAsia" w:ascii="仿宋_GB2312" w:hAnsi="Times New Roman" w:eastAsia="仿宋_GB2312" w:cs="Times New Roman"/>
          <w:szCs w:val="21"/>
          <w:lang w:val="en-US" w:eastAsia="zh-CN"/>
        </w:rPr>
        <w:tab/>
      </w:r>
      <w:r>
        <w:rPr>
          <w:rFonts w:hint="eastAsia" w:ascii="仿宋_GB2312" w:hAnsi="Times New Roman" w:eastAsia="仿宋_GB2312" w:cs="Times New Roman"/>
          <w:szCs w:val="21"/>
          <w:lang w:val="en-US" w:eastAsia="zh-CN"/>
        </w:rPr>
        <w:t>（5102041234）（100学时）</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毕业设计是教学过程的最后阶段采用的一种总结性的实践教学环节。通过毕业设计，综合应用所学的各种理论知识和技能，进行全面、系统、严格的技术练习。要求结合实际的项目具体课题进行有独立见解的论证，毕业设计应具备一定的技术含量，在</w:t>
      </w:r>
      <w:r>
        <w:rPr>
          <w:rFonts w:hint="eastAsia" w:ascii="宋体" w:hAnsi="宋体" w:eastAsia="宋体"/>
        </w:rPr>
        <w:fldChar w:fldCharType="begin"/>
      </w:r>
      <w:r>
        <w:rPr>
          <w:rFonts w:hint="eastAsia" w:ascii="宋体" w:hAnsi="宋体" w:eastAsia="宋体"/>
        </w:rPr>
        <w:instrText xml:space="preserve">HYPERLINK "http://baike.baidu.com/view/429203.htm"</w:instrText>
      </w:r>
      <w:r>
        <w:rPr>
          <w:rFonts w:hint="eastAsia" w:ascii="宋体" w:hAnsi="宋体" w:eastAsia="宋体"/>
        </w:rPr>
        <w:fldChar w:fldCharType="separate"/>
      </w:r>
      <w:r>
        <w:rPr>
          <w:rFonts w:hint="eastAsia" w:ascii="宋体" w:hAnsi="宋体" w:eastAsia="宋体"/>
        </w:rPr>
        <w:t>教学计划</w:t>
      </w:r>
      <w:r>
        <w:rPr>
          <w:rFonts w:hint="eastAsia" w:ascii="宋体" w:hAnsi="宋体" w:eastAsia="宋体"/>
        </w:rPr>
        <w:fldChar w:fldCharType="end"/>
      </w:r>
      <w:r>
        <w:rPr>
          <w:rFonts w:hint="eastAsia" w:ascii="宋体" w:hAnsi="宋体" w:eastAsia="宋体"/>
        </w:rPr>
        <w:t>所规定的时限内完成，并形成书面材料。</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教师应综合运用讲授、启发、情景模拟、案例分析、任务驱动、问题讨论、实践练习等方式方法和现代多媒体、互联网等教学手段组织教学。</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lang w:val="en-US" w:eastAsia="zh-CN"/>
        </w:rPr>
        <w:t>2</w:t>
      </w:r>
      <w:r>
        <w:rPr>
          <w:rFonts w:hint="eastAsia" w:ascii="宋体" w:hAnsi="宋体" w:eastAsia="宋体"/>
        </w:rPr>
        <w:t>.专业限选课程说明</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数字媒体技术</w:t>
      </w:r>
      <w:r>
        <w:rPr>
          <w:rFonts w:hint="eastAsia" w:ascii="宋体" w:hAnsi="宋体" w:eastAsia="宋体"/>
          <w:lang w:val="en-US" w:eastAsia="zh-CN"/>
        </w:rPr>
        <w:t>专业</w:t>
      </w:r>
      <w:r>
        <w:rPr>
          <w:rFonts w:hint="eastAsia" w:ascii="宋体" w:hAnsi="宋体" w:eastAsia="宋体"/>
        </w:rPr>
        <w:t>方向选修课</w:t>
      </w:r>
    </w:p>
    <w:p>
      <w:pPr>
        <w:spacing w:line="360" w:lineRule="exact"/>
        <w:ind w:firstLine="420"/>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1.广告心理学（5102041415）（34学时，其中实训18学时）</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广告心理学是</w:t>
      </w:r>
      <w:r>
        <w:rPr>
          <w:rFonts w:hint="eastAsia" w:ascii="宋体" w:hAnsi="宋体" w:eastAsia="宋体"/>
          <w:lang w:val="en-US" w:eastAsia="zh-CN"/>
        </w:rPr>
        <w:t>数字媒体技术</w:t>
      </w:r>
      <w:r>
        <w:rPr>
          <w:rFonts w:hint="eastAsia" w:ascii="宋体" w:hAnsi="宋体" w:eastAsia="宋体"/>
        </w:rPr>
        <w:t>专业的选修课程。它是心理学与广告学的融合，主要学习广告心理学的基础理论和基本知识</w:t>
      </w:r>
      <w:r>
        <w:rPr>
          <w:rFonts w:hint="eastAsia" w:ascii="宋体" w:hAnsi="宋体" w:eastAsia="宋体"/>
          <w:lang w:eastAsia="zh-CN"/>
        </w:rPr>
        <w:t>，</w:t>
      </w:r>
      <w:r>
        <w:rPr>
          <w:rFonts w:hint="eastAsia" w:ascii="宋体" w:hAnsi="宋体" w:eastAsia="宋体"/>
        </w:rPr>
        <w:t>。</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通过学习，基本了解和掌握广告心理学的基本概念和知识。掌握广告受众的一些基本特征，更好的运用到今后的</w:t>
      </w:r>
      <w:r>
        <w:rPr>
          <w:rFonts w:hint="eastAsia" w:ascii="宋体" w:hAnsi="宋体" w:eastAsia="宋体"/>
          <w:lang w:val="en-US" w:eastAsia="zh-CN"/>
        </w:rPr>
        <w:t>数字媒体</w:t>
      </w:r>
      <w:r>
        <w:rPr>
          <w:rFonts w:hint="eastAsia" w:ascii="宋体" w:hAnsi="宋体" w:eastAsia="宋体"/>
        </w:rPr>
        <w:t>作品创作中去。具有较好的</w:t>
      </w:r>
      <w:r>
        <w:rPr>
          <w:rFonts w:hint="eastAsia" w:ascii="宋体" w:hAnsi="宋体" w:eastAsia="宋体"/>
          <w:lang w:val="en-US" w:eastAsia="zh-CN"/>
        </w:rPr>
        <w:t>数字媒体</w:t>
      </w:r>
      <w:r>
        <w:rPr>
          <w:rFonts w:hint="eastAsia" w:ascii="宋体" w:hAnsi="宋体" w:eastAsia="宋体"/>
        </w:rPr>
        <w:t>职业道德、职业素养。</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教师应综合运用讲授、启发、情景模拟、案例分析、任务驱动、问题讨论、实践练习等方式方法和现代多媒体、互联网等教学手段组织教学。</w:t>
      </w:r>
    </w:p>
    <w:p>
      <w:pPr>
        <w:spacing w:line="360" w:lineRule="exact"/>
        <w:ind w:firstLine="420"/>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2.广告文案（5102041426）（68学时，其中实训38学时）</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广告文案是</w:t>
      </w:r>
      <w:r>
        <w:rPr>
          <w:rFonts w:hint="eastAsia" w:ascii="宋体" w:hAnsi="宋体" w:eastAsia="宋体"/>
          <w:lang w:val="en-US" w:eastAsia="zh-CN"/>
        </w:rPr>
        <w:t>数字媒体技术</w:t>
      </w:r>
      <w:r>
        <w:rPr>
          <w:rFonts w:hint="eastAsia" w:ascii="宋体" w:hAnsi="宋体" w:eastAsia="宋体"/>
        </w:rPr>
        <w:t>专业的选修课程。本课程主要讲述</w:t>
      </w:r>
      <w:r>
        <w:rPr>
          <w:rFonts w:hint="eastAsia" w:ascii="宋体" w:hAnsi="宋体" w:eastAsia="宋体"/>
        </w:rPr>
        <w:fldChar w:fldCharType="begin"/>
      </w:r>
      <w:r>
        <w:rPr>
          <w:rFonts w:hint="eastAsia" w:ascii="宋体" w:hAnsi="宋体" w:eastAsia="宋体"/>
        </w:rPr>
        <w:instrText xml:space="preserve"> HYPERLINK "http://www.baidu.com/s?wd=%E5%B9%BF%E5%91%8A%E6%96%87%E6%A1%88&amp;hl_tag=textlink&amp;tn=SE_hldp01350_v6v6zkg6" \t "http://zhidao.baidu.com/question/_blank" </w:instrText>
      </w:r>
      <w:r>
        <w:rPr>
          <w:rFonts w:hint="eastAsia" w:ascii="宋体" w:hAnsi="宋体" w:eastAsia="宋体"/>
        </w:rPr>
        <w:fldChar w:fldCharType="separate"/>
      </w:r>
      <w:r>
        <w:rPr>
          <w:rFonts w:hint="eastAsia" w:ascii="宋体" w:hAnsi="宋体" w:eastAsia="宋体"/>
        </w:rPr>
        <w:t>广告文案</w:t>
      </w:r>
      <w:r>
        <w:rPr>
          <w:rFonts w:hint="eastAsia" w:ascii="宋体" w:hAnsi="宋体" w:eastAsia="宋体"/>
        </w:rPr>
        <w:fldChar w:fldCharType="end"/>
      </w:r>
      <w:r>
        <w:rPr>
          <w:rFonts w:hint="eastAsia" w:ascii="宋体" w:hAnsi="宋体" w:eastAsia="宋体"/>
        </w:rPr>
        <w:t>写作基础知识和基本理论。</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通过对大量优秀广告文案的分析后，能够掌握广告文案的一般写法，</w:t>
      </w:r>
      <w:r>
        <w:rPr>
          <w:rFonts w:hint="eastAsia" w:ascii="宋体" w:hAnsi="宋体" w:eastAsia="宋体"/>
          <w:lang w:val="en-US" w:eastAsia="zh-CN"/>
        </w:rPr>
        <w:t>运用在数字影视综合创作及制作中，</w:t>
      </w:r>
      <w:r>
        <w:rPr>
          <w:rFonts w:hint="eastAsia" w:ascii="宋体" w:hAnsi="宋体" w:eastAsia="宋体"/>
        </w:rPr>
        <w:t>具有较强的实用性、操作性。具有较好的</w:t>
      </w:r>
      <w:r>
        <w:rPr>
          <w:rFonts w:hint="eastAsia" w:ascii="宋体" w:hAnsi="宋体" w:eastAsia="宋体"/>
          <w:lang w:val="en-US" w:eastAsia="zh-CN"/>
        </w:rPr>
        <w:t>数字媒体</w:t>
      </w:r>
      <w:r>
        <w:rPr>
          <w:rFonts w:hint="eastAsia" w:ascii="宋体" w:hAnsi="宋体" w:eastAsia="宋体"/>
        </w:rPr>
        <w:t>职业道德、职业素养。</w:t>
      </w:r>
    </w:p>
    <w:p>
      <w:pPr>
        <w:tabs>
          <w:tab w:val="left" w:pos="1200"/>
          <w:tab w:val="left" w:pos="1320"/>
        </w:tabs>
        <w:spacing w:line="360" w:lineRule="exact"/>
        <w:ind w:firstLine="420" w:firstLineChars="200"/>
        <w:rPr>
          <w:rFonts w:hint="eastAsia" w:ascii="宋体" w:hAnsi="宋体" w:eastAsia="宋体"/>
        </w:rPr>
      </w:pPr>
      <w:r>
        <w:rPr>
          <w:rFonts w:hint="eastAsia" w:ascii="宋体" w:hAnsi="宋体" w:eastAsia="宋体"/>
        </w:rPr>
        <w:t>教师在教学过程中运用讲授法与练习法，对基本知识点进行讲解和阐明后，学生开始进行练习与创作，创作完成后教师应对学生作品进行评析，教师通过多媒体等教学手段组织教学。</w:t>
      </w:r>
    </w:p>
    <w:p>
      <w:pPr>
        <w:spacing w:before="156" w:beforeLines="50" w:line="360" w:lineRule="exact"/>
        <w:ind w:firstLine="482" w:firstLineChars="200"/>
        <w:rPr>
          <w:rFonts w:ascii="宋体" w:hAnsi="宋体" w:eastAsia="宋体"/>
          <w:b/>
          <w:bCs/>
          <w:sz w:val="24"/>
        </w:rPr>
      </w:pPr>
      <w:r>
        <w:rPr>
          <w:rFonts w:hint="eastAsia" w:ascii="宋体" w:hAnsi="宋体" w:eastAsia="宋体"/>
          <w:b/>
          <w:bCs/>
          <w:sz w:val="24"/>
        </w:rPr>
        <w:t>七、教学进程安排</w:t>
      </w:r>
    </w:p>
    <w:p>
      <w:pPr>
        <w:spacing w:line="360" w:lineRule="exact"/>
        <w:ind w:firstLine="420" w:firstLineChars="200"/>
        <w:rPr>
          <w:rFonts w:ascii="宋体" w:hAnsi="宋体" w:eastAsia="宋体"/>
        </w:rPr>
      </w:pPr>
      <w:r>
        <w:rPr>
          <w:rFonts w:hint="eastAsia" w:ascii="宋体" w:hAnsi="宋体" w:eastAsia="宋体"/>
        </w:rPr>
        <w:t>（一）总时间分配表</w:t>
      </w:r>
    </w:p>
    <w:tbl>
      <w:tblPr>
        <w:tblStyle w:val="13"/>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140"/>
        <w:gridCol w:w="657"/>
        <w:gridCol w:w="667"/>
        <w:gridCol w:w="622"/>
        <w:gridCol w:w="627"/>
        <w:gridCol w:w="548"/>
        <w:gridCol w:w="628"/>
        <w:gridCol w:w="514"/>
        <w:gridCol w:w="1057"/>
        <w:gridCol w:w="628"/>
        <w:gridCol w:w="462"/>
        <w:gridCol w:w="609"/>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学</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年</w:t>
            </w:r>
          </w:p>
        </w:tc>
        <w:tc>
          <w:tcPr>
            <w:tcW w:w="65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学</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期</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总</w:t>
            </w:r>
          </w:p>
          <w:p>
            <w:pPr>
              <w:spacing w:line="240" w:lineRule="exact"/>
              <w:jc w:val="center"/>
              <w:rPr>
                <w:rFonts w:ascii="宋体" w:hAnsi="宋体" w:eastAsia="宋体"/>
                <w:sz w:val="18"/>
                <w:szCs w:val="18"/>
              </w:rPr>
            </w:pPr>
            <w:r>
              <w:rPr>
                <w:rFonts w:hint="eastAsia" w:ascii="宋体" w:hAnsi="宋体" w:eastAsia="宋体"/>
                <w:sz w:val="18"/>
                <w:szCs w:val="18"/>
              </w:rPr>
              <w:t>周</w:t>
            </w:r>
          </w:p>
          <w:p>
            <w:pPr>
              <w:spacing w:line="240" w:lineRule="exact"/>
              <w:jc w:val="center"/>
              <w:rPr>
                <w:rFonts w:ascii="宋体" w:hAnsi="宋体" w:eastAsia="宋体"/>
                <w:sz w:val="18"/>
                <w:szCs w:val="18"/>
              </w:rPr>
            </w:pPr>
            <w:r>
              <w:rPr>
                <w:rFonts w:hint="eastAsia" w:ascii="宋体" w:hAnsi="宋体" w:eastAsia="宋体"/>
                <w:sz w:val="18"/>
                <w:szCs w:val="18"/>
              </w:rPr>
              <w:t>数</w:t>
            </w:r>
          </w:p>
        </w:tc>
        <w:tc>
          <w:tcPr>
            <w:tcW w:w="1249" w:type="dxa"/>
            <w:gridSpan w:val="2"/>
            <w:vAlign w:val="center"/>
          </w:tcPr>
          <w:p>
            <w:pPr>
              <w:spacing w:line="240" w:lineRule="exact"/>
              <w:jc w:val="center"/>
              <w:rPr>
                <w:rFonts w:ascii="宋体" w:hAnsi="宋体" w:eastAsia="宋体"/>
                <w:sz w:val="18"/>
                <w:szCs w:val="18"/>
              </w:rPr>
            </w:pPr>
            <w:r>
              <w:rPr>
                <w:rFonts w:hint="eastAsia" w:ascii="宋体" w:hAnsi="宋体" w:eastAsia="宋体"/>
                <w:sz w:val="18"/>
                <w:szCs w:val="18"/>
              </w:rPr>
              <w:t>其  中</w:t>
            </w:r>
          </w:p>
        </w:tc>
        <w:tc>
          <w:tcPr>
            <w:tcW w:w="1690" w:type="dxa"/>
            <w:gridSpan w:val="3"/>
            <w:vAlign w:val="center"/>
          </w:tcPr>
          <w:p>
            <w:pPr>
              <w:spacing w:line="240" w:lineRule="exact"/>
              <w:jc w:val="center"/>
              <w:rPr>
                <w:rFonts w:ascii="宋体" w:hAnsi="宋体" w:eastAsia="宋体"/>
                <w:sz w:val="18"/>
                <w:szCs w:val="18"/>
              </w:rPr>
            </w:pPr>
            <w:r>
              <w:rPr>
                <w:rFonts w:hint="eastAsia" w:ascii="宋体" w:hAnsi="宋体" w:eastAsia="宋体"/>
                <w:sz w:val="18"/>
                <w:szCs w:val="18"/>
              </w:rPr>
              <w:t>教    学</w:t>
            </w:r>
          </w:p>
        </w:tc>
        <w:tc>
          <w:tcPr>
            <w:tcW w:w="105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顶岗实习教育</w:t>
            </w:r>
          </w:p>
        </w:tc>
        <w:tc>
          <w:tcPr>
            <w:tcW w:w="628"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军训</w:t>
            </w:r>
          </w:p>
        </w:tc>
        <w:tc>
          <w:tcPr>
            <w:tcW w:w="462"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毕</w:t>
            </w:r>
          </w:p>
          <w:p>
            <w:pPr>
              <w:spacing w:line="240" w:lineRule="exact"/>
              <w:jc w:val="center"/>
              <w:rPr>
                <w:rFonts w:ascii="宋体" w:hAnsi="宋体" w:eastAsia="宋体"/>
                <w:sz w:val="18"/>
                <w:szCs w:val="18"/>
              </w:rPr>
            </w:pPr>
            <w:r>
              <w:rPr>
                <w:rFonts w:hint="eastAsia" w:ascii="宋体" w:hAnsi="宋体" w:eastAsia="宋体"/>
                <w:sz w:val="18"/>
                <w:szCs w:val="18"/>
              </w:rPr>
              <w:t>业</w:t>
            </w:r>
          </w:p>
          <w:p>
            <w:pPr>
              <w:spacing w:line="240" w:lineRule="exact"/>
              <w:jc w:val="center"/>
              <w:rPr>
                <w:rFonts w:ascii="宋体" w:hAnsi="宋体" w:eastAsia="宋体"/>
                <w:sz w:val="18"/>
                <w:szCs w:val="18"/>
              </w:rPr>
            </w:pPr>
            <w:r>
              <w:rPr>
                <w:rFonts w:hint="eastAsia" w:ascii="宋体" w:hAnsi="宋体" w:eastAsia="宋体"/>
                <w:sz w:val="18"/>
                <w:szCs w:val="18"/>
              </w:rPr>
              <w:t>教</w:t>
            </w:r>
          </w:p>
          <w:p>
            <w:pPr>
              <w:spacing w:line="240" w:lineRule="exact"/>
              <w:jc w:val="center"/>
              <w:rPr>
                <w:rFonts w:ascii="宋体" w:hAnsi="宋体" w:eastAsia="宋体"/>
                <w:sz w:val="18"/>
                <w:szCs w:val="18"/>
              </w:rPr>
            </w:pPr>
            <w:r>
              <w:rPr>
                <w:rFonts w:hint="eastAsia" w:ascii="宋体" w:hAnsi="宋体" w:eastAsia="宋体"/>
                <w:sz w:val="18"/>
                <w:szCs w:val="18"/>
              </w:rPr>
              <w:t>育</w:t>
            </w:r>
          </w:p>
        </w:tc>
        <w:tc>
          <w:tcPr>
            <w:tcW w:w="609"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机</w:t>
            </w: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Merge w:val="continue"/>
            <w:vAlign w:val="center"/>
          </w:tcPr>
          <w:p>
            <w:pPr>
              <w:spacing w:line="240" w:lineRule="exact"/>
              <w:jc w:val="center"/>
              <w:rPr>
                <w:rFonts w:ascii="宋体" w:hAnsi="宋体" w:eastAsia="宋体"/>
                <w:sz w:val="18"/>
                <w:szCs w:val="18"/>
              </w:rPr>
            </w:pP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学期</w:t>
            </w:r>
          </w:p>
          <w:p>
            <w:pPr>
              <w:spacing w:line="240" w:lineRule="exact"/>
              <w:jc w:val="center"/>
              <w:rPr>
                <w:rFonts w:ascii="宋体" w:hAnsi="宋体" w:eastAsia="宋体"/>
                <w:sz w:val="18"/>
                <w:szCs w:val="18"/>
              </w:rPr>
            </w:pPr>
            <w:r>
              <w:rPr>
                <w:rFonts w:hint="eastAsia" w:ascii="宋体" w:hAnsi="宋体" w:eastAsia="宋体"/>
                <w:sz w:val="18"/>
                <w:szCs w:val="18"/>
              </w:rPr>
              <w:t>周数</w:t>
            </w:r>
          </w:p>
        </w:tc>
        <w:tc>
          <w:tcPr>
            <w:tcW w:w="627" w:type="dxa"/>
            <w:vAlign w:val="center"/>
          </w:tcPr>
          <w:p>
            <w:pPr>
              <w:pStyle w:val="26"/>
              <w:widowControl w:val="0"/>
              <w:pBdr>
                <w:left w:val="none" w:color="auto" w:sz="0" w:space="0"/>
                <w:right w:val="none" w:color="auto" w:sz="0" w:space="0"/>
              </w:pBdr>
              <w:spacing w:before="0" w:beforeAutospacing="0" w:after="0" w:afterAutospacing="0" w:line="240" w:lineRule="exact"/>
              <w:textAlignment w:val="auto"/>
              <w:rPr>
                <w:rFonts w:ascii="宋体" w:hAnsi="宋体" w:eastAsia="宋体"/>
                <w:spacing w:val="-20"/>
                <w:kern w:val="2"/>
                <w:sz w:val="18"/>
                <w:szCs w:val="18"/>
              </w:rPr>
            </w:pPr>
            <w:r>
              <w:rPr>
                <w:rFonts w:hint="eastAsia" w:ascii="宋体" w:hAnsi="宋体" w:eastAsia="宋体"/>
                <w:spacing w:val="-20"/>
                <w:kern w:val="2"/>
                <w:sz w:val="18"/>
                <w:szCs w:val="18"/>
              </w:rPr>
              <w:t>寒暑假</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课内教学</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考试</w:t>
            </w:r>
          </w:p>
        </w:tc>
        <w:tc>
          <w:tcPr>
            <w:tcW w:w="514"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集中实训</w:t>
            </w:r>
          </w:p>
        </w:tc>
        <w:tc>
          <w:tcPr>
            <w:tcW w:w="1057" w:type="dxa"/>
            <w:vMerge w:val="continue"/>
            <w:vAlign w:val="center"/>
          </w:tcPr>
          <w:p>
            <w:pPr>
              <w:spacing w:line="240" w:lineRule="exact"/>
              <w:jc w:val="center"/>
              <w:rPr>
                <w:rFonts w:ascii="宋体" w:hAnsi="宋体" w:eastAsia="宋体"/>
                <w:sz w:val="18"/>
                <w:szCs w:val="18"/>
              </w:rPr>
            </w:pPr>
          </w:p>
        </w:tc>
        <w:tc>
          <w:tcPr>
            <w:tcW w:w="628" w:type="dxa"/>
            <w:vMerge w:val="continue"/>
            <w:vAlign w:val="center"/>
          </w:tcPr>
          <w:p>
            <w:pPr>
              <w:spacing w:line="240" w:lineRule="exact"/>
              <w:jc w:val="center"/>
              <w:rPr>
                <w:rFonts w:ascii="宋体" w:hAnsi="宋体" w:eastAsia="宋体"/>
                <w:sz w:val="18"/>
                <w:szCs w:val="18"/>
              </w:rPr>
            </w:pPr>
          </w:p>
        </w:tc>
        <w:tc>
          <w:tcPr>
            <w:tcW w:w="462" w:type="dxa"/>
            <w:vMerge w:val="continue"/>
            <w:vAlign w:val="center"/>
          </w:tcPr>
          <w:p>
            <w:pPr>
              <w:spacing w:line="240" w:lineRule="exact"/>
              <w:jc w:val="center"/>
              <w:rPr>
                <w:rFonts w:ascii="宋体" w:hAnsi="宋体" w:eastAsia="宋体"/>
                <w:sz w:val="18"/>
                <w:szCs w:val="18"/>
              </w:rPr>
            </w:pPr>
          </w:p>
        </w:tc>
        <w:tc>
          <w:tcPr>
            <w:tcW w:w="609" w:type="dxa"/>
            <w:vMerge w:val="continue"/>
            <w:vAlign w:val="center"/>
          </w:tcPr>
          <w:p>
            <w:pPr>
              <w:spacing w:line="240" w:lineRule="exact"/>
              <w:jc w:val="center"/>
              <w:rPr>
                <w:rFonts w:ascii="宋体" w:hAnsi="宋体" w:eastAsia="宋体"/>
                <w:sz w:val="18"/>
                <w:szCs w:val="18"/>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p>
          <w:p>
            <w:pPr>
              <w:spacing w:line="240" w:lineRule="exact"/>
              <w:jc w:val="center"/>
              <w:rPr>
                <w:rFonts w:ascii="宋体" w:hAnsi="宋体" w:eastAsia="宋体"/>
                <w:sz w:val="18"/>
                <w:szCs w:val="18"/>
              </w:rPr>
            </w:pPr>
            <w:r>
              <w:rPr>
                <w:rFonts w:hint="eastAsia" w:ascii="宋体" w:hAnsi="宋体" w:eastAsia="宋体"/>
                <w:sz w:val="18"/>
                <w:szCs w:val="18"/>
              </w:rPr>
              <w:t>一</w:t>
            </w: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Ⅰ</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vAlign w:val="center"/>
          </w:tcPr>
          <w:p>
            <w:pPr>
              <w:spacing w:line="240" w:lineRule="exact"/>
              <w:jc w:val="center"/>
              <w:rPr>
                <w:rFonts w:ascii="宋体" w:hAnsi="宋体" w:eastAsia="宋体"/>
                <w:sz w:val="18"/>
                <w:szCs w:val="18"/>
              </w:rPr>
            </w:pPr>
            <w:r>
              <w:rPr>
                <w:rFonts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4</w:t>
            </w:r>
          </w:p>
        </w:tc>
        <w:tc>
          <w:tcPr>
            <w:tcW w:w="548" w:type="dxa"/>
            <w:vAlign w:val="center"/>
          </w:tcPr>
          <w:p>
            <w:pPr>
              <w:spacing w:line="240" w:lineRule="exact"/>
              <w:jc w:val="center"/>
              <w:rPr>
                <w:rFonts w:ascii="宋体" w:hAnsi="宋体" w:eastAsia="宋体"/>
                <w:sz w:val="18"/>
                <w:szCs w:val="18"/>
              </w:rPr>
            </w:pPr>
            <w:r>
              <w:rPr>
                <w:rFonts w:ascii="宋体" w:hAnsi="宋体" w:eastAsia="宋体"/>
                <w:sz w:val="18"/>
                <w:szCs w:val="18"/>
              </w:rPr>
              <w:t>15</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Ⅱ</w:t>
            </w: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8</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17</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二</w:t>
            </w: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III</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4</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17</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IV</w:t>
            </w: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8</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17</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三</w:t>
            </w: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V</w:t>
            </w:r>
          </w:p>
        </w:tc>
        <w:tc>
          <w:tcPr>
            <w:tcW w:w="667" w:type="dxa"/>
            <w:vMerge w:val="restart"/>
            <w:vAlign w:val="center"/>
          </w:tcPr>
          <w:p>
            <w:pPr>
              <w:spacing w:line="240" w:lineRule="exact"/>
              <w:jc w:val="center"/>
              <w:rPr>
                <w:rFonts w:ascii="宋体" w:hAnsi="宋体" w:eastAsia="宋体"/>
                <w:sz w:val="18"/>
                <w:szCs w:val="18"/>
              </w:rPr>
            </w:pPr>
            <w:r>
              <w:rPr>
                <w:rFonts w:hint="eastAsia" w:ascii="宋体" w:hAnsi="宋体" w:eastAsia="宋体"/>
                <w:sz w:val="18"/>
                <w:szCs w:val="18"/>
              </w:rPr>
              <w:t>52</w:t>
            </w:r>
          </w:p>
        </w:tc>
        <w:tc>
          <w:tcPr>
            <w:tcW w:w="62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4</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16</w:t>
            </w:r>
          </w:p>
        </w:tc>
        <w:tc>
          <w:tcPr>
            <w:tcW w:w="62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2</w:t>
            </w: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Merge w:val="continue"/>
            <w:vAlign w:val="center"/>
          </w:tcPr>
          <w:p>
            <w:pPr>
              <w:spacing w:line="240" w:lineRule="exact"/>
              <w:jc w:val="center"/>
              <w:rPr>
                <w:rFonts w:ascii="宋体" w:hAnsi="宋体" w:eastAsia="宋体"/>
                <w:sz w:val="18"/>
                <w:szCs w:val="18"/>
              </w:rPr>
            </w:pPr>
          </w:p>
        </w:tc>
        <w:tc>
          <w:tcPr>
            <w:tcW w:w="65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VI</w:t>
            </w:r>
          </w:p>
        </w:tc>
        <w:tc>
          <w:tcPr>
            <w:tcW w:w="667" w:type="dxa"/>
            <w:vMerge w:val="continue"/>
            <w:vAlign w:val="center"/>
          </w:tcPr>
          <w:p>
            <w:pPr>
              <w:spacing w:line="240" w:lineRule="exact"/>
              <w:jc w:val="center"/>
              <w:rPr>
                <w:rFonts w:ascii="宋体" w:hAnsi="宋体" w:eastAsia="宋体"/>
                <w:sz w:val="18"/>
                <w:szCs w:val="18"/>
              </w:rPr>
            </w:pPr>
          </w:p>
        </w:tc>
        <w:tc>
          <w:tcPr>
            <w:tcW w:w="622" w:type="dxa"/>
            <w:vAlign w:val="center"/>
          </w:tcPr>
          <w:p>
            <w:pPr>
              <w:spacing w:line="240" w:lineRule="exact"/>
              <w:jc w:val="center"/>
              <w:rPr>
                <w:rFonts w:ascii="宋体" w:hAnsi="宋体" w:eastAsia="宋体"/>
                <w:sz w:val="18"/>
                <w:szCs w:val="18"/>
              </w:rPr>
            </w:pPr>
            <w:r>
              <w:rPr>
                <w:rFonts w:ascii="宋体" w:hAnsi="宋体" w:eastAsia="宋体"/>
                <w:sz w:val="18"/>
                <w:szCs w:val="18"/>
              </w:rPr>
              <w:t>20</w:t>
            </w:r>
          </w:p>
        </w:tc>
        <w:tc>
          <w:tcPr>
            <w:tcW w:w="627"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8</w:t>
            </w:r>
          </w:p>
        </w:tc>
        <w:tc>
          <w:tcPr>
            <w:tcW w:w="548"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19</w:t>
            </w:r>
          </w:p>
        </w:tc>
        <w:tc>
          <w:tcPr>
            <w:tcW w:w="628" w:type="dxa"/>
            <w:vAlign w:val="center"/>
          </w:tcPr>
          <w:p>
            <w:pPr>
              <w:spacing w:line="240" w:lineRule="exact"/>
              <w:jc w:val="center"/>
              <w:rPr>
                <w:rFonts w:ascii="宋体" w:hAnsi="宋体" w:eastAsia="宋体"/>
                <w:sz w:val="18"/>
                <w:szCs w:val="18"/>
              </w:rPr>
            </w:pPr>
          </w:p>
        </w:tc>
        <w:tc>
          <w:tcPr>
            <w:tcW w:w="514" w:type="dxa"/>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628" w:type="dxa"/>
            <w:vAlign w:val="center"/>
          </w:tcPr>
          <w:p>
            <w:pPr>
              <w:spacing w:line="240" w:lineRule="exact"/>
              <w:jc w:val="center"/>
              <w:rPr>
                <w:rFonts w:ascii="宋体" w:hAnsi="宋体" w:eastAsia="宋体"/>
                <w:sz w:val="18"/>
                <w:szCs w:val="18"/>
              </w:rPr>
            </w:pPr>
          </w:p>
        </w:tc>
        <w:tc>
          <w:tcPr>
            <w:tcW w:w="462"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1</w:t>
            </w:r>
          </w:p>
        </w:tc>
        <w:tc>
          <w:tcPr>
            <w:tcW w:w="609"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20" w:hRule="atLeast"/>
          <w:jc w:val="center"/>
        </w:trPr>
        <w:tc>
          <w:tcPr>
            <w:tcW w:w="1140" w:type="dxa"/>
            <w:vAlign w:val="center"/>
          </w:tcPr>
          <w:p>
            <w:pPr>
              <w:spacing w:line="240" w:lineRule="exact"/>
              <w:jc w:val="center"/>
              <w:rPr>
                <w:rFonts w:ascii="宋体" w:hAnsi="宋体" w:eastAsia="宋体"/>
                <w:sz w:val="18"/>
                <w:szCs w:val="18"/>
              </w:rPr>
            </w:pPr>
            <w:r>
              <w:rPr>
                <w:rFonts w:hint="eastAsia" w:ascii="宋体" w:hAnsi="宋体" w:eastAsia="宋体"/>
                <w:sz w:val="18"/>
                <w:szCs w:val="18"/>
              </w:rPr>
              <w:t>合计</w:t>
            </w:r>
          </w:p>
        </w:tc>
        <w:tc>
          <w:tcPr>
            <w:tcW w:w="657" w:type="dxa"/>
            <w:vAlign w:val="center"/>
          </w:tcPr>
          <w:p>
            <w:pPr>
              <w:spacing w:line="240" w:lineRule="exact"/>
              <w:jc w:val="center"/>
              <w:rPr>
                <w:rFonts w:ascii="宋体" w:hAnsi="宋体" w:eastAsia="宋体"/>
                <w:sz w:val="18"/>
                <w:szCs w:val="18"/>
              </w:rPr>
            </w:pPr>
          </w:p>
        </w:tc>
        <w:tc>
          <w:tcPr>
            <w:tcW w:w="667" w:type="dxa"/>
            <w:vAlign w:val="center"/>
          </w:tcPr>
          <w:p>
            <w:pPr>
              <w:spacing w:line="240" w:lineRule="exact"/>
              <w:jc w:val="center"/>
              <w:rPr>
                <w:rFonts w:ascii="宋体" w:hAnsi="宋体" w:eastAsia="宋体"/>
                <w:sz w:val="18"/>
                <w:szCs w:val="18"/>
              </w:rPr>
            </w:pPr>
          </w:p>
        </w:tc>
        <w:tc>
          <w:tcPr>
            <w:tcW w:w="1249" w:type="dxa"/>
            <w:gridSpan w:val="2"/>
            <w:vAlign w:val="center"/>
          </w:tcPr>
          <w:p>
            <w:pPr>
              <w:spacing w:line="240" w:lineRule="exact"/>
              <w:jc w:val="center"/>
              <w:rPr>
                <w:rFonts w:ascii="宋体" w:hAnsi="宋体" w:eastAsia="宋体"/>
                <w:sz w:val="18"/>
                <w:szCs w:val="18"/>
              </w:rPr>
            </w:pPr>
            <w:r>
              <w:rPr>
                <w:rFonts w:hint="eastAsia" w:ascii="宋体" w:hAnsi="宋体" w:eastAsia="宋体"/>
                <w:sz w:val="18"/>
                <w:szCs w:val="18"/>
              </w:rPr>
              <w:t>156</w:t>
            </w:r>
          </w:p>
        </w:tc>
        <w:tc>
          <w:tcPr>
            <w:tcW w:w="1690" w:type="dxa"/>
            <w:gridSpan w:val="3"/>
            <w:vAlign w:val="center"/>
          </w:tcPr>
          <w:p>
            <w:pPr>
              <w:spacing w:line="240" w:lineRule="exact"/>
              <w:jc w:val="center"/>
              <w:rPr>
                <w:rFonts w:ascii="宋体" w:hAnsi="宋体" w:eastAsia="宋体"/>
                <w:sz w:val="18"/>
                <w:szCs w:val="18"/>
              </w:rPr>
            </w:pPr>
          </w:p>
        </w:tc>
        <w:tc>
          <w:tcPr>
            <w:tcW w:w="1057" w:type="dxa"/>
            <w:vAlign w:val="center"/>
          </w:tcPr>
          <w:p>
            <w:pPr>
              <w:spacing w:line="240" w:lineRule="exact"/>
              <w:jc w:val="center"/>
              <w:rPr>
                <w:rFonts w:ascii="宋体" w:hAnsi="宋体" w:eastAsia="宋体"/>
                <w:sz w:val="18"/>
                <w:szCs w:val="18"/>
              </w:rPr>
            </w:pPr>
          </w:p>
        </w:tc>
        <w:tc>
          <w:tcPr>
            <w:tcW w:w="1699" w:type="dxa"/>
            <w:gridSpan w:val="3"/>
            <w:vAlign w:val="center"/>
          </w:tcPr>
          <w:p>
            <w:pPr>
              <w:pStyle w:val="26"/>
              <w:widowControl w:val="0"/>
              <w:pBdr>
                <w:left w:val="none" w:color="auto" w:sz="0" w:space="0"/>
                <w:right w:val="none" w:color="auto" w:sz="0" w:space="0"/>
              </w:pBdr>
              <w:spacing w:before="0" w:beforeAutospacing="0" w:after="0" w:afterAutospacing="0" w:line="240" w:lineRule="exact"/>
              <w:textAlignment w:val="auto"/>
              <w:rPr>
                <w:rFonts w:ascii="宋体" w:hAnsi="宋体" w:eastAsia="宋体"/>
                <w:kern w:val="2"/>
                <w:sz w:val="18"/>
                <w:szCs w:val="18"/>
              </w:rPr>
            </w:pPr>
          </w:p>
        </w:tc>
      </w:tr>
    </w:tbl>
    <w:p>
      <w:pPr>
        <w:spacing w:line="400" w:lineRule="exact"/>
        <w:rPr>
          <w:rFonts w:ascii="宋体" w:hAnsi="宋体" w:eastAsia="宋体"/>
        </w:rPr>
      </w:pPr>
      <w:r>
        <w:rPr>
          <w:rFonts w:hint="eastAsia" w:ascii="宋体" w:hAnsi="宋体" w:eastAsia="宋体"/>
        </w:rPr>
        <w:t xml:space="preserve">    </w:t>
      </w:r>
    </w:p>
    <w:p>
      <w:pPr>
        <w:spacing w:line="400" w:lineRule="exact"/>
        <w:ind w:firstLine="210" w:firstLineChars="100"/>
        <w:rPr>
          <w:rFonts w:ascii="宋体" w:hAnsi="宋体" w:eastAsia="宋体"/>
        </w:rPr>
      </w:pPr>
      <w:r>
        <w:rPr>
          <w:rFonts w:hint="eastAsia" w:ascii="宋体" w:hAnsi="宋体" w:eastAsia="宋体"/>
        </w:rPr>
        <w:t>（二）</w:t>
      </w:r>
      <w:r>
        <w:rPr>
          <w:rFonts w:hint="eastAsia" w:ascii="宋体" w:hAnsi="宋体" w:eastAsia="宋体"/>
          <w:szCs w:val="21"/>
        </w:rPr>
        <w:t>教学进程表</w:t>
      </w:r>
    </w:p>
    <w:p>
      <w:pPr>
        <w:spacing w:line="400" w:lineRule="exact"/>
        <w:rPr>
          <w:rFonts w:ascii="宋体" w:hAnsi="宋体" w:eastAsia="宋体"/>
        </w:rPr>
      </w:pPr>
      <w:r>
        <w:rPr>
          <w:rFonts w:hint="eastAsia" w:ascii="宋体" w:hAnsi="宋体" w:eastAsia="宋体"/>
          <w:b/>
          <w:bCs/>
          <w:sz w:val="24"/>
        </w:rPr>
        <w:t>【公共课部、思政部编（03062）文科】</w:t>
      </w:r>
    </w:p>
    <w:tbl>
      <w:tblPr>
        <w:tblStyle w:val="13"/>
        <w:tblW w:w="9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58"/>
        <w:gridCol w:w="325"/>
        <w:gridCol w:w="425"/>
        <w:gridCol w:w="1275"/>
        <w:gridCol w:w="1134"/>
        <w:gridCol w:w="709"/>
        <w:gridCol w:w="567"/>
        <w:gridCol w:w="567"/>
        <w:gridCol w:w="567"/>
        <w:gridCol w:w="425"/>
        <w:gridCol w:w="426"/>
        <w:gridCol w:w="425"/>
        <w:gridCol w:w="567"/>
        <w:gridCol w:w="567"/>
        <w:gridCol w:w="425"/>
        <w:gridCol w:w="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70" w:hRule="atLeast"/>
          <w:tblHeader/>
        </w:trPr>
        <w:tc>
          <w:tcPr>
            <w:tcW w:w="583" w:type="dxa"/>
            <w:gridSpan w:val="2"/>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课程类别</w:t>
            </w:r>
          </w:p>
          <w:p>
            <w:pPr>
              <w:spacing w:line="280" w:lineRule="exact"/>
              <w:jc w:val="center"/>
              <w:rPr>
                <w:rFonts w:ascii="宋体" w:hAnsi="宋体" w:eastAsia="宋体"/>
                <w:sz w:val="18"/>
                <w:szCs w:val="18"/>
              </w:rPr>
            </w:pPr>
            <w:r>
              <w:rPr>
                <w:rFonts w:hint="eastAsia" w:ascii="宋体" w:hAnsi="宋体" w:eastAsia="宋体"/>
                <w:sz w:val="18"/>
                <w:szCs w:val="18"/>
              </w:rPr>
              <w:t>　</w:t>
            </w:r>
          </w:p>
        </w:tc>
        <w:tc>
          <w:tcPr>
            <w:tcW w:w="425"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课程序号</w:t>
            </w:r>
          </w:p>
        </w:tc>
        <w:tc>
          <w:tcPr>
            <w:tcW w:w="1275"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课程名称</w:t>
            </w:r>
          </w:p>
        </w:tc>
        <w:tc>
          <w:tcPr>
            <w:tcW w:w="1134"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课程代码</w:t>
            </w:r>
          </w:p>
        </w:tc>
        <w:tc>
          <w:tcPr>
            <w:tcW w:w="709" w:type="dxa"/>
            <w:vMerge w:val="restart"/>
            <w:vAlign w:val="center"/>
          </w:tcPr>
          <w:p>
            <w:pPr>
              <w:spacing w:line="280" w:lineRule="exact"/>
              <w:jc w:val="center"/>
              <w:rPr>
                <w:rFonts w:ascii="宋体" w:hAnsi="宋体" w:eastAsia="宋体"/>
                <w:sz w:val="18"/>
                <w:szCs w:val="18"/>
              </w:rPr>
            </w:pPr>
            <w:r>
              <w:rPr>
                <w:rFonts w:hint="eastAsia" w:ascii="宋体" w:hAnsi="宋体" w:eastAsia="宋体"/>
                <w:sz w:val="18"/>
                <w:szCs w:val="18"/>
              </w:rPr>
              <w:t>学分</w:t>
            </w:r>
          </w:p>
        </w:tc>
        <w:tc>
          <w:tcPr>
            <w:tcW w:w="56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课时总计</w:t>
            </w:r>
          </w:p>
        </w:tc>
        <w:tc>
          <w:tcPr>
            <w:tcW w:w="1134"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课时</w:t>
            </w:r>
          </w:p>
          <w:p>
            <w:pPr>
              <w:spacing w:line="280" w:lineRule="exact"/>
              <w:jc w:val="center"/>
              <w:rPr>
                <w:rFonts w:ascii="宋体" w:hAnsi="宋体" w:eastAsia="宋体"/>
                <w:sz w:val="18"/>
                <w:szCs w:val="18"/>
              </w:rPr>
            </w:pPr>
            <w:r>
              <w:rPr>
                <w:rFonts w:hint="eastAsia" w:ascii="宋体" w:hAnsi="宋体" w:eastAsia="宋体"/>
                <w:sz w:val="18"/>
                <w:szCs w:val="18"/>
              </w:rPr>
              <w:t>分配</w:t>
            </w:r>
          </w:p>
        </w:tc>
        <w:tc>
          <w:tcPr>
            <w:tcW w:w="2835" w:type="dxa"/>
            <w:gridSpan w:val="6"/>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学年及学期</w:t>
            </w:r>
          </w:p>
          <w:p>
            <w:pPr>
              <w:spacing w:line="280" w:lineRule="exact"/>
              <w:jc w:val="center"/>
              <w:rPr>
                <w:rFonts w:ascii="宋体" w:hAnsi="宋体" w:eastAsia="宋体"/>
                <w:sz w:val="18"/>
                <w:szCs w:val="18"/>
              </w:rPr>
            </w:pPr>
            <w:r>
              <w:rPr>
                <w:rFonts w:hint="eastAsia" w:ascii="宋体" w:hAnsi="宋体" w:eastAsia="宋体"/>
                <w:sz w:val="18"/>
                <w:szCs w:val="18"/>
              </w:rPr>
              <w:t>（教学周数*周学时数）</w:t>
            </w:r>
          </w:p>
        </w:tc>
        <w:tc>
          <w:tcPr>
            <w:tcW w:w="425"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考试</w:t>
            </w:r>
          </w:p>
          <w:p>
            <w:pPr>
              <w:spacing w:line="280" w:lineRule="exact"/>
              <w:jc w:val="center"/>
              <w:rPr>
                <w:rFonts w:ascii="宋体" w:hAnsi="宋体" w:eastAsia="宋体"/>
                <w:sz w:val="18"/>
                <w:szCs w:val="18"/>
              </w:rPr>
            </w:pPr>
            <w:r>
              <w:rPr>
                <w:rFonts w:hint="eastAsia" w:ascii="宋体" w:hAnsi="宋体" w:eastAsia="宋体"/>
                <w:sz w:val="18"/>
                <w:szCs w:val="18"/>
              </w:rPr>
              <w:t>（大写）</w:t>
            </w:r>
          </w:p>
          <w:p>
            <w:pPr>
              <w:spacing w:line="280" w:lineRule="exact"/>
              <w:jc w:val="center"/>
              <w:rPr>
                <w:rFonts w:ascii="宋体" w:hAnsi="宋体" w:eastAsia="宋体"/>
                <w:sz w:val="18"/>
                <w:szCs w:val="18"/>
              </w:rPr>
            </w:pPr>
            <w:r>
              <w:rPr>
                <w:rFonts w:hint="eastAsia" w:ascii="宋体" w:hAnsi="宋体" w:eastAsia="宋体"/>
                <w:sz w:val="18"/>
                <w:szCs w:val="18"/>
              </w:rPr>
              <w:t>考查</w:t>
            </w:r>
          </w:p>
          <w:p>
            <w:pPr>
              <w:spacing w:line="280" w:lineRule="exact"/>
              <w:jc w:val="center"/>
              <w:rPr>
                <w:rFonts w:ascii="宋体" w:hAnsi="宋体" w:eastAsia="宋体"/>
                <w:sz w:val="18"/>
                <w:szCs w:val="18"/>
              </w:rPr>
            </w:pPr>
            <w:r>
              <w:rPr>
                <w:rFonts w:hint="eastAsia" w:ascii="宋体" w:hAnsi="宋体" w:eastAsia="宋体"/>
                <w:sz w:val="18"/>
                <w:szCs w:val="18"/>
              </w:rPr>
              <w:t>（小写）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583" w:type="dxa"/>
            <w:gridSpan w:val="2"/>
            <w:vMerge w:val="continue"/>
            <w:vAlign w:val="center"/>
          </w:tcPr>
          <w:p>
            <w:pPr>
              <w:spacing w:line="280" w:lineRule="exact"/>
              <w:jc w:val="center"/>
              <w:rPr>
                <w:rFonts w:ascii="宋体" w:hAnsi="宋体" w:eastAsia="宋体"/>
                <w:sz w:val="18"/>
                <w:szCs w:val="18"/>
              </w:rPr>
            </w:pPr>
          </w:p>
        </w:tc>
        <w:tc>
          <w:tcPr>
            <w:tcW w:w="425" w:type="dxa"/>
            <w:vMerge w:val="continue"/>
            <w:vAlign w:val="center"/>
          </w:tcPr>
          <w:p>
            <w:pPr>
              <w:spacing w:line="280" w:lineRule="exact"/>
              <w:jc w:val="center"/>
              <w:rPr>
                <w:rFonts w:ascii="宋体" w:hAnsi="宋体" w:eastAsia="宋体"/>
                <w:sz w:val="18"/>
                <w:szCs w:val="18"/>
              </w:rPr>
            </w:pPr>
          </w:p>
        </w:tc>
        <w:tc>
          <w:tcPr>
            <w:tcW w:w="1275" w:type="dxa"/>
            <w:vMerge w:val="continue"/>
            <w:vAlign w:val="center"/>
          </w:tcPr>
          <w:p>
            <w:pPr>
              <w:spacing w:line="280" w:lineRule="exact"/>
              <w:jc w:val="center"/>
              <w:rPr>
                <w:rFonts w:ascii="宋体" w:hAnsi="宋体" w:eastAsia="宋体"/>
                <w:sz w:val="18"/>
                <w:szCs w:val="18"/>
              </w:rPr>
            </w:pPr>
          </w:p>
        </w:tc>
        <w:tc>
          <w:tcPr>
            <w:tcW w:w="1134" w:type="dxa"/>
            <w:vMerge w:val="continue"/>
            <w:vAlign w:val="center"/>
          </w:tcPr>
          <w:p>
            <w:pPr>
              <w:spacing w:line="280" w:lineRule="exact"/>
              <w:jc w:val="center"/>
              <w:rPr>
                <w:rFonts w:ascii="宋体" w:hAnsi="宋体" w:eastAsia="宋体"/>
                <w:sz w:val="18"/>
                <w:szCs w:val="18"/>
              </w:rPr>
            </w:pPr>
          </w:p>
        </w:tc>
        <w:tc>
          <w:tcPr>
            <w:tcW w:w="709" w:type="dxa"/>
            <w:vMerge w:val="continue"/>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56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理论课</w:t>
            </w:r>
          </w:p>
        </w:tc>
        <w:tc>
          <w:tcPr>
            <w:tcW w:w="567"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实训课</w:t>
            </w:r>
          </w:p>
        </w:tc>
        <w:tc>
          <w:tcPr>
            <w:tcW w:w="851"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学年</w:t>
            </w:r>
          </w:p>
        </w:tc>
        <w:tc>
          <w:tcPr>
            <w:tcW w:w="992"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t>
            </w:r>
            <w:r>
              <w:rPr>
                <w:rFonts w:hint="eastAsia" w:ascii="宋体" w:hAnsi="宋体" w:eastAsia="宋体"/>
                <w:sz w:val="18"/>
                <w:szCs w:val="18"/>
              </w:rPr>
              <w:t>学年</w:t>
            </w:r>
          </w:p>
        </w:tc>
        <w:tc>
          <w:tcPr>
            <w:tcW w:w="992" w:type="dxa"/>
            <w:gridSpan w:val="2"/>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w:t>
            </w:r>
            <w:r>
              <w:rPr>
                <w:rFonts w:hint="eastAsia" w:ascii="宋体" w:hAnsi="宋体" w:eastAsia="宋体"/>
                <w:sz w:val="18"/>
                <w:szCs w:val="18"/>
              </w:rPr>
              <w:t>学年</w:t>
            </w:r>
          </w:p>
        </w:tc>
        <w:tc>
          <w:tcPr>
            <w:tcW w:w="4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blHeader/>
        </w:trPr>
        <w:tc>
          <w:tcPr>
            <w:tcW w:w="583" w:type="dxa"/>
            <w:gridSpan w:val="2"/>
            <w:vMerge w:val="continue"/>
            <w:vAlign w:val="center"/>
          </w:tcPr>
          <w:p>
            <w:pPr>
              <w:spacing w:line="280" w:lineRule="exact"/>
              <w:jc w:val="center"/>
              <w:rPr>
                <w:rFonts w:ascii="宋体" w:hAnsi="宋体" w:eastAsia="宋体"/>
                <w:sz w:val="18"/>
                <w:szCs w:val="18"/>
              </w:rPr>
            </w:pPr>
          </w:p>
        </w:tc>
        <w:tc>
          <w:tcPr>
            <w:tcW w:w="425" w:type="dxa"/>
            <w:vMerge w:val="continue"/>
            <w:vAlign w:val="center"/>
          </w:tcPr>
          <w:p>
            <w:pPr>
              <w:spacing w:line="280" w:lineRule="exact"/>
              <w:jc w:val="center"/>
              <w:rPr>
                <w:rFonts w:ascii="宋体" w:hAnsi="宋体" w:eastAsia="宋体"/>
                <w:sz w:val="18"/>
                <w:szCs w:val="18"/>
              </w:rPr>
            </w:pPr>
          </w:p>
        </w:tc>
        <w:tc>
          <w:tcPr>
            <w:tcW w:w="1275" w:type="dxa"/>
            <w:vMerge w:val="continue"/>
            <w:vAlign w:val="center"/>
          </w:tcPr>
          <w:p>
            <w:pPr>
              <w:spacing w:line="280" w:lineRule="exact"/>
              <w:jc w:val="center"/>
              <w:rPr>
                <w:rFonts w:ascii="宋体" w:hAnsi="宋体" w:eastAsia="宋体"/>
                <w:sz w:val="18"/>
                <w:szCs w:val="18"/>
              </w:rPr>
            </w:pPr>
          </w:p>
        </w:tc>
        <w:tc>
          <w:tcPr>
            <w:tcW w:w="1134" w:type="dxa"/>
            <w:vMerge w:val="continue"/>
            <w:vAlign w:val="center"/>
          </w:tcPr>
          <w:p>
            <w:pPr>
              <w:spacing w:line="280" w:lineRule="exact"/>
              <w:jc w:val="center"/>
              <w:rPr>
                <w:rFonts w:ascii="宋体" w:hAnsi="宋体" w:eastAsia="宋体"/>
                <w:sz w:val="18"/>
                <w:szCs w:val="18"/>
              </w:rPr>
            </w:pPr>
          </w:p>
        </w:tc>
        <w:tc>
          <w:tcPr>
            <w:tcW w:w="709" w:type="dxa"/>
            <w:vMerge w:val="continue"/>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5</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6</w:t>
            </w:r>
          </w:p>
        </w:tc>
        <w:tc>
          <w:tcPr>
            <w:tcW w:w="4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58" w:hRule="atLeast"/>
          <w:tblHeader/>
        </w:trPr>
        <w:tc>
          <w:tcPr>
            <w:tcW w:w="583" w:type="dxa"/>
            <w:gridSpan w:val="2"/>
            <w:vMerge w:val="continue"/>
            <w:vAlign w:val="center"/>
          </w:tcPr>
          <w:p>
            <w:pPr>
              <w:spacing w:line="280" w:lineRule="exact"/>
              <w:jc w:val="center"/>
              <w:rPr>
                <w:rFonts w:ascii="宋体" w:hAnsi="宋体" w:eastAsia="宋体"/>
                <w:sz w:val="18"/>
                <w:szCs w:val="18"/>
              </w:rPr>
            </w:pPr>
          </w:p>
        </w:tc>
        <w:tc>
          <w:tcPr>
            <w:tcW w:w="425" w:type="dxa"/>
            <w:vMerge w:val="continue"/>
            <w:vAlign w:val="center"/>
          </w:tcPr>
          <w:p>
            <w:pPr>
              <w:spacing w:line="280" w:lineRule="exact"/>
              <w:jc w:val="center"/>
              <w:rPr>
                <w:rFonts w:ascii="宋体" w:hAnsi="宋体" w:eastAsia="宋体"/>
                <w:sz w:val="18"/>
                <w:szCs w:val="18"/>
              </w:rPr>
            </w:pPr>
          </w:p>
        </w:tc>
        <w:tc>
          <w:tcPr>
            <w:tcW w:w="1275" w:type="dxa"/>
            <w:vMerge w:val="continue"/>
            <w:vAlign w:val="center"/>
          </w:tcPr>
          <w:p>
            <w:pPr>
              <w:spacing w:line="280" w:lineRule="exact"/>
              <w:jc w:val="center"/>
              <w:rPr>
                <w:rFonts w:ascii="宋体" w:hAnsi="宋体" w:eastAsia="宋体"/>
                <w:sz w:val="18"/>
                <w:szCs w:val="18"/>
              </w:rPr>
            </w:pPr>
          </w:p>
        </w:tc>
        <w:tc>
          <w:tcPr>
            <w:tcW w:w="1134" w:type="dxa"/>
            <w:vMerge w:val="continue"/>
            <w:vAlign w:val="center"/>
          </w:tcPr>
          <w:p>
            <w:pPr>
              <w:spacing w:line="280" w:lineRule="exact"/>
              <w:jc w:val="center"/>
              <w:rPr>
                <w:rFonts w:ascii="宋体" w:hAnsi="宋体" w:eastAsia="宋体"/>
                <w:sz w:val="18"/>
                <w:szCs w:val="18"/>
              </w:rPr>
            </w:pPr>
          </w:p>
        </w:tc>
        <w:tc>
          <w:tcPr>
            <w:tcW w:w="709" w:type="dxa"/>
            <w:vMerge w:val="continue"/>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567" w:type="dxa"/>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17</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19</w:t>
            </w:r>
          </w:p>
        </w:tc>
        <w:tc>
          <w:tcPr>
            <w:tcW w:w="4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8" w:hRule="atLeast"/>
        </w:trPr>
        <w:tc>
          <w:tcPr>
            <w:tcW w:w="258"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必修课</w:t>
            </w:r>
          </w:p>
        </w:tc>
        <w:tc>
          <w:tcPr>
            <w:tcW w:w="325" w:type="dxa"/>
            <w:vMerge w:val="restart"/>
            <w:tcMar>
              <w:top w:w="15" w:type="dxa"/>
              <w:left w:w="15" w:type="dxa"/>
              <w:bottom w:w="0" w:type="dxa"/>
              <w:right w:w="15" w:type="dxa"/>
            </w:tcMar>
            <w:vAlign w:val="center"/>
          </w:tcPr>
          <w:p>
            <w:pPr>
              <w:spacing w:line="280" w:lineRule="exact"/>
              <w:jc w:val="center"/>
              <w:rPr>
                <w:rFonts w:ascii="宋体" w:hAnsi="宋体" w:eastAsia="宋体"/>
                <w:sz w:val="18"/>
                <w:szCs w:val="18"/>
              </w:rPr>
            </w:pPr>
          </w:p>
          <w:p>
            <w:pPr>
              <w:spacing w:line="280" w:lineRule="exact"/>
              <w:jc w:val="center"/>
              <w:rPr>
                <w:rFonts w:ascii="宋体" w:hAnsi="宋体" w:eastAsia="宋体"/>
                <w:sz w:val="18"/>
                <w:szCs w:val="18"/>
              </w:rPr>
            </w:pPr>
            <w:r>
              <w:rPr>
                <w:rFonts w:hint="eastAsia" w:ascii="宋体" w:hAnsi="宋体" w:eastAsia="宋体"/>
                <w:sz w:val="18"/>
                <w:szCs w:val="18"/>
              </w:rPr>
              <w:t>通用职业能力素养课程</w:t>
            </w: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军事理论</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hint="eastAsia" w:ascii="宋体" w:hAnsi="宋体" w:eastAsia="宋体"/>
                <w:kern w:val="0"/>
                <w:lang w:eastAsia="zh-CN"/>
              </w:rPr>
              <w:t>510204</w:t>
            </w:r>
            <w:r>
              <w:rPr>
                <w:rFonts w:hint="eastAsia" w:ascii="宋体" w:hAnsi="宋体" w:eastAsia="宋体"/>
                <w:kern w:val="0"/>
              </w:rPr>
              <w:t>11</w:t>
            </w:r>
            <w:r>
              <w:rPr>
                <w:rFonts w:ascii="宋体" w:hAnsi="宋体" w:eastAsia="宋体"/>
                <w:kern w:val="0"/>
              </w:rPr>
              <w:t>1</w:t>
            </w:r>
            <w:r>
              <w:rPr>
                <w:rFonts w:hint="eastAsia" w:ascii="宋体" w:hAnsi="宋体" w:eastAsia="宋体"/>
                <w:kern w:val="0"/>
              </w:rPr>
              <w:t>0</w:t>
            </w:r>
          </w:p>
        </w:tc>
        <w:tc>
          <w:tcPr>
            <w:tcW w:w="709" w:type="dxa"/>
            <w:vAlign w:val="center"/>
          </w:tcPr>
          <w:p>
            <w:pPr>
              <w:spacing w:line="280" w:lineRule="exact"/>
              <w:jc w:val="center"/>
              <w:rPr>
                <w:rFonts w:ascii="宋体" w:hAnsi="宋体" w:eastAsia="宋体"/>
                <w:sz w:val="18"/>
                <w:szCs w:val="18"/>
              </w:rPr>
            </w:pPr>
            <w:r>
              <w:rPr>
                <w:rFonts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16*2+4</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二</w:t>
            </w:r>
            <w:r>
              <w:rPr>
                <w:rFonts w:ascii="宋体" w:hAnsi="宋体" w:eastAsia="宋体"/>
                <w:sz w:val="18"/>
                <w:szCs w:val="1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军事训练</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kern w:val="0"/>
              </w:rPr>
            </w:pPr>
            <w:r>
              <w:rPr>
                <w:rFonts w:hint="eastAsia" w:ascii="宋体" w:hAnsi="宋体" w:eastAsia="宋体"/>
                <w:kern w:val="0"/>
                <w:lang w:eastAsia="zh-CN"/>
              </w:rPr>
              <w:t>510204</w:t>
            </w:r>
            <w:r>
              <w:rPr>
                <w:rFonts w:ascii="宋体" w:hAnsi="宋体" w:eastAsia="宋体"/>
                <w:kern w:val="0"/>
              </w:rPr>
              <w:t>1140</w:t>
            </w:r>
          </w:p>
        </w:tc>
        <w:tc>
          <w:tcPr>
            <w:tcW w:w="709"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1</w:t>
            </w:r>
            <w:r>
              <w:rPr>
                <w:rFonts w:ascii="宋体" w:hAnsi="宋体" w:eastAsia="宋体"/>
                <w:kern w:val="0"/>
                <w:sz w:val="18"/>
                <w:szCs w:val="18"/>
              </w:rPr>
              <w:t>12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12</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20"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思想道德与法治</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hint="eastAsia" w:ascii="宋体" w:hAnsi="宋体" w:eastAsia="宋体"/>
                <w:kern w:val="0"/>
                <w:lang w:eastAsia="zh-CN"/>
              </w:rPr>
              <w:t>510204</w:t>
            </w:r>
            <w:r>
              <w:rPr>
                <w:rFonts w:hint="eastAsia" w:ascii="宋体" w:hAnsi="宋体" w:eastAsia="宋体"/>
                <w:kern w:val="0"/>
              </w:rPr>
              <w:t>114</w:t>
            </w:r>
            <w:r>
              <w:rPr>
                <w:rFonts w:ascii="宋体" w:hAnsi="宋体" w:eastAsia="宋体"/>
                <w:kern w:val="0"/>
              </w:rPr>
              <w:t>1</w:t>
            </w:r>
          </w:p>
        </w:tc>
        <w:tc>
          <w:tcPr>
            <w:tcW w:w="709"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3</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48</w:t>
            </w:r>
            <w:r>
              <w:rPr>
                <w:rFonts w:hint="eastAsia" w:ascii="宋体" w:hAnsi="宋体" w:eastAsia="宋体"/>
                <w:sz w:val="18"/>
                <w:szCs w:val="18"/>
              </w:rPr>
              <w:t xml:space="preserve"> </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14*3+6</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毛泽东思想和中国特色社会主义理论体系概论</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hint="eastAsia" w:ascii="宋体" w:hAnsi="宋体" w:eastAsia="宋体"/>
                <w:kern w:val="0"/>
                <w:lang w:eastAsia="zh-CN"/>
              </w:rPr>
              <w:t>510204</w:t>
            </w:r>
            <w:r>
              <w:rPr>
                <w:rFonts w:hint="eastAsia" w:ascii="宋体" w:hAnsi="宋体" w:eastAsia="宋体"/>
                <w:kern w:val="0"/>
              </w:rPr>
              <w:t>114</w:t>
            </w:r>
            <w:r>
              <w:rPr>
                <w:rFonts w:ascii="宋体" w:hAnsi="宋体" w:eastAsia="宋体"/>
                <w:kern w:val="0"/>
              </w:rPr>
              <w:t>2</w:t>
            </w:r>
          </w:p>
        </w:tc>
        <w:tc>
          <w:tcPr>
            <w:tcW w:w="709" w:type="dxa"/>
            <w:vAlign w:val="center"/>
          </w:tcPr>
          <w:p>
            <w:pPr>
              <w:spacing w:line="280" w:lineRule="exact"/>
              <w:jc w:val="center"/>
              <w:rPr>
                <w:rFonts w:ascii="宋体" w:hAnsi="宋体" w:eastAsia="宋体"/>
                <w:kern w:val="0"/>
                <w:sz w:val="18"/>
                <w:szCs w:val="18"/>
              </w:rPr>
            </w:pPr>
            <w:r>
              <w:rPr>
                <w:rFonts w:ascii="宋体" w:hAnsi="宋体" w:eastAsia="宋体"/>
                <w:kern w:val="0"/>
                <w:sz w:val="18"/>
                <w:szCs w:val="18"/>
              </w:rPr>
              <w:t>5</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80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64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16*4</w:t>
            </w:r>
            <w:r>
              <w:rPr>
                <w:rFonts w:ascii="宋体" w:hAnsi="宋体" w:eastAsia="宋体"/>
                <w:sz w:val="18"/>
                <w:szCs w:val="18"/>
              </w:rPr>
              <w:t>+16</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大学生心理健康教育</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kern w:val="0"/>
              </w:rPr>
            </w:pPr>
            <w:r>
              <w:rPr>
                <w:rFonts w:hint="eastAsia" w:ascii="宋体" w:hAnsi="宋体" w:eastAsia="宋体"/>
                <w:kern w:val="0"/>
                <w:lang w:eastAsia="zh-CN"/>
              </w:rPr>
              <w:t>510204</w:t>
            </w:r>
            <w:r>
              <w:rPr>
                <w:rFonts w:hint="eastAsia" w:ascii="宋体" w:hAnsi="宋体" w:eastAsia="宋体"/>
                <w:kern w:val="0"/>
              </w:rPr>
              <w:t>114</w:t>
            </w:r>
            <w:r>
              <w:rPr>
                <w:rFonts w:ascii="宋体" w:hAnsi="宋体" w:eastAsia="宋体"/>
                <w:kern w:val="0"/>
              </w:rPr>
              <w:t>3</w:t>
            </w:r>
          </w:p>
        </w:tc>
        <w:tc>
          <w:tcPr>
            <w:tcW w:w="709"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32</w:t>
            </w:r>
            <w:r>
              <w:rPr>
                <w:rFonts w:hint="eastAsia" w:ascii="宋体" w:hAnsi="宋体" w:eastAsia="宋体"/>
                <w:sz w:val="18"/>
                <w:szCs w:val="18"/>
              </w:rPr>
              <w:t xml:space="preserve"> </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w:t>
            </w:r>
            <w:r>
              <w:rPr>
                <w:rFonts w:hint="eastAsia" w:ascii="宋体" w:hAnsi="宋体" w:eastAsia="宋体"/>
                <w:sz w:val="18"/>
                <w:szCs w:val="18"/>
              </w:rPr>
              <w:t>*</w:t>
            </w:r>
            <w:r>
              <w:rPr>
                <w:rFonts w:ascii="宋体" w:hAnsi="宋体" w:eastAsia="宋体"/>
                <w:sz w:val="18"/>
                <w:szCs w:val="18"/>
              </w:rPr>
              <w:t>2+18</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形势与政策</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hint="eastAsia" w:ascii="宋体" w:hAnsi="宋体" w:eastAsia="宋体"/>
                <w:kern w:val="0"/>
                <w:lang w:eastAsia="zh-CN"/>
              </w:rPr>
              <w:t>510204</w:t>
            </w:r>
            <w:r>
              <w:rPr>
                <w:rFonts w:hint="eastAsia" w:ascii="宋体" w:hAnsi="宋体" w:eastAsia="宋体"/>
                <w:kern w:val="0"/>
              </w:rPr>
              <w:t>1150</w:t>
            </w:r>
          </w:p>
        </w:tc>
        <w:tc>
          <w:tcPr>
            <w:tcW w:w="709" w:type="dxa"/>
          </w:tcPr>
          <w:p>
            <w:pPr>
              <w:spacing w:line="280" w:lineRule="exact"/>
              <w:jc w:val="center"/>
              <w:rPr>
                <w:rFonts w:ascii="宋体" w:hAnsi="宋体" w:eastAsia="宋体"/>
                <w:sz w:val="18"/>
                <w:szCs w:val="18"/>
              </w:rPr>
            </w:pPr>
            <w:r>
              <w:rPr>
                <w:rFonts w:hint="eastAsia" w:ascii="宋体" w:hAnsi="宋体" w:eastAsia="宋体"/>
                <w:sz w:val="18"/>
                <w:szCs w:val="18"/>
              </w:rPr>
              <w:t>1</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综合英语</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kern w:val="0"/>
              </w:rPr>
            </w:pPr>
            <w:r>
              <w:rPr>
                <w:rFonts w:hint="eastAsia" w:ascii="宋体" w:hAnsi="宋体" w:eastAsia="宋体"/>
                <w:kern w:val="0"/>
                <w:lang w:eastAsia="zh-CN"/>
              </w:rPr>
              <w:t>510204</w:t>
            </w:r>
            <w:r>
              <w:rPr>
                <w:rFonts w:hint="eastAsia" w:ascii="宋体" w:hAnsi="宋体" w:eastAsia="宋体"/>
                <w:kern w:val="0"/>
              </w:rPr>
              <w:t>1111</w:t>
            </w:r>
          </w:p>
        </w:tc>
        <w:tc>
          <w:tcPr>
            <w:tcW w:w="709" w:type="dxa"/>
          </w:tcPr>
          <w:p>
            <w:pPr>
              <w:spacing w:line="280" w:lineRule="exact"/>
              <w:jc w:val="center"/>
              <w:rPr>
                <w:rFonts w:ascii="宋体" w:hAnsi="宋体" w:eastAsia="宋体"/>
                <w:sz w:val="18"/>
                <w:szCs w:val="18"/>
              </w:rPr>
            </w:pPr>
            <w:r>
              <w:rPr>
                <w:rFonts w:ascii="宋体" w:hAnsi="宋体" w:eastAsia="宋体"/>
                <w:sz w:val="18"/>
                <w:szCs w:val="18"/>
              </w:rPr>
              <w:t>4.5</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*2</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16*3</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一二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6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实用大学语文</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kern w:val="0"/>
              </w:rPr>
            </w:pPr>
            <w:r>
              <w:rPr>
                <w:rFonts w:hint="eastAsia" w:ascii="宋体" w:hAnsi="宋体" w:eastAsia="宋体"/>
                <w:kern w:val="0"/>
                <w:lang w:eastAsia="zh-CN"/>
              </w:rPr>
              <w:t>510204</w:t>
            </w:r>
            <w:r>
              <w:rPr>
                <w:rFonts w:hint="eastAsia" w:ascii="宋体" w:hAnsi="宋体" w:eastAsia="宋体"/>
                <w:kern w:val="0"/>
              </w:rPr>
              <w:t>1112</w:t>
            </w:r>
          </w:p>
        </w:tc>
        <w:tc>
          <w:tcPr>
            <w:tcW w:w="709"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3</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48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48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*3</w:t>
            </w:r>
            <w:r>
              <w:rPr>
                <w:rFonts w:ascii="宋体" w:hAnsi="宋体" w:eastAsia="宋体"/>
                <w:sz w:val="18"/>
                <w:szCs w:val="18"/>
              </w:rPr>
              <w:t>+6</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6" w:hRule="atLeast"/>
        </w:trPr>
        <w:tc>
          <w:tcPr>
            <w:tcW w:w="258"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vMerge w:val="continue"/>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体育与健康</w:t>
            </w:r>
          </w:p>
        </w:tc>
        <w:tc>
          <w:tcPr>
            <w:tcW w:w="1134" w:type="dxa"/>
            <w:tcMar>
              <w:top w:w="15" w:type="dxa"/>
              <w:left w:w="15" w:type="dxa"/>
              <w:bottom w:w="0" w:type="dxa"/>
              <w:right w:w="15" w:type="dxa"/>
            </w:tcMar>
            <w:vAlign w:val="center"/>
          </w:tcPr>
          <w:p>
            <w:pPr>
              <w:pStyle w:val="10"/>
              <w:pBdr>
                <w:bottom w:val="none" w:color="auto" w:sz="0" w:space="0"/>
              </w:pBdr>
              <w:tabs>
                <w:tab w:val="clear" w:pos="4153"/>
                <w:tab w:val="clear" w:pos="8306"/>
              </w:tabs>
              <w:snapToGrid/>
              <w:spacing w:line="280" w:lineRule="exact"/>
              <w:rPr>
                <w:rFonts w:ascii="宋体" w:hAnsi="宋体" w:eastAsia="宋体"/>
              </w:rPr>
            </w:pPr>
            <w:r>
              <w:rPr>
                <w:rFonts w:hint="eastAsia" w:ascii="宋体" w:hAnsi="宋体" w:eastAsia="宋体"/>
                <w:kern w:val="0"/>
                <w:szCs w:val="21"/>
                <w:lang w:eastAsia="zh-CN"/>
              </w:rPr>
              <w:t>510204</w:t>
            </w:r>
            <w:r>
              <w:rPr>
                <w:rFonts w:hint="eastAsia" w:ascii="宋体" w:hAnsi="宋体" w:eastAsia="宋体"/>
                <w:kern w:val="0"/>
                <w:szCs w:val="21"/>
              </w:rPr>
              <w:t>1151</w:t>
            </w:r>
          </w:p>
        </w:tc>
        <w:tc>
          <w:tcPr>
            <w:tcW w:w="709" w:type="dxa"/>
          </w:tcPr>
          <w:p>
            <w:pPr>
              <w:spacing w:line="280" w:lineRule="exact"/>
              <w:jc w:val="center"/>
              <w:rPr>
                <w:rFonts w:ascii="宋体" w:hAnsi="宋体" w:eastAsia="宋体"/>
                <w:kern w:val="0"/>
                <w:sz w:val="18"/>
                <w:szCs w:val="18"/>
              </w:rPr>
            </w:pPr>
            <w:r>
              <w:rPr>
                <w:rFonts w:ascii="宋体" w:hAnsi="宋体" w:eastAsia="宋体"/>
                <w:kern w:val="0"/>
                <w:sz w:val="18"/>
                <w:szCs w:val="18"/>
              </w:rPr>
              <w:t>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118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8</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110</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*2</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15*2</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234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计算机应用基础</w:t>
            </w:r>
          </w:p>
        </w:tc>
        <w:tc>
          <w:tcPr>
            <w:tcW w:w="1134"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lang w:eastAsia="zh-CN"/>
              </w:rPr>
              <w:t>510204</w:t>
            </w:r>
            <w:r>
              <w:rPr>
                <w:rFonts w:hint="eastAsia" w:ascii="宋体" w:hAnsi="宋体" w:eastAsia="宋体"/>
                <w:kern w:val="0"/>
                <w:sz w:val="18"/>
                <w:szCs w:val="18"/>
              </w:rPr>
              <w:t>1114</w:t>
            </w:r>
          </w:p>
        </w:tc>
        <w:tc>
          <w:tcPr>
            <w:tcW w:w="709"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60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*4</w:t>
            </w:r>
            <w:r>
              <w:rPr>
                <w:rFonts w:ascii="宋体" w:hAnsi="宋体" w:eastAsia="宋体"/>
                <w:sz w:val="18"/>
                <w:szCs w:val="18"/>
              </w:rPr>
              <w:t>+4</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大学生创新创业基础</w:t>
            </w:r>
          </w:p>
        </w:tc>
        <w:tc>
          <w:tcPr>
            <w:tcW w:w="1134"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lang w:eastAsia="zh-CN"/>
              </w:rPr>
              <w:t>510204</w:t>
            </w:r>
            <w:r>
              <w:rPr>
                <w:rFonts w:hint="eastAsia" w:ascii="宋体" w:hAnsi="宋体" w:eastAsia="宋体"/>
                <w:kern w:val="0"/>
                <w:sz w:val="18"/>
                <w:szCs w:val="18"/>
              </w:rPr>
              <w:t>114</w:t>
            </w:r>
            <w:r>
              <w:rPr>
                <w:rFonts w:ascii="宋体" w:hAnsi="宋体" w:eastAsia="宋体"/>
                <w:kern w:val="0"/>
                <w:sz w:val="18"/>
                <w:szCs w:val="18"/>
              </w:rPr>
              <w:t>4</w:t>
            </w:r>
          </w:p>
        </w:tc>
        <w:tc>
          <w:tcPr>
            <w:tcW w:w="709" w:type="dxa"/>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1</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14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4</w:t>
            </w:r>
            <w:r>
              <w:rPr>
                <w:rFonts w:hint="eastAsia" w:ascii="宋体" w:hAnsi="宋体" w:eastAsia="宋体"/>
                <w:sz w:val="18"/>
                <w:szCs w:val="18"/>
              </w:rPr>
              <w:t>*1</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大学生就业指导</w:t>
            </w:r>
          </w:p>
        </w:tc>
        <w:tc>
          <w:tcPr>
            <w:tcW w:w="1134"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lang w:eastAsia="zh-CN"/>
              </w:rPr>
              <w:t>510204</w:t>
            </w:r>
            <w:r>
              <w:rPr>
                <w:rFonts w:hint="eastAsia" w:ascii="宋体" w:hAnsi="宋体" w:eastAsia="宋体"/>
                <w:kern w:val="0"/>
                <w:sz w:val="18"/>
                <w:szCs w:val="18"/>
              </w:rPr>
              <w:t>1152</w:t>
            </w:r>
          </w:p>
        </w:tc>
        <w:tc>
          <w:tcPr>
            <w:tcW w:w="709" w:type="dxa"/>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16*1</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五粮文化育人学思践悟</w:t>
            </w:r>
          </w:p>
        </w:tc>
        <w:tc>
          <w:tcPr>
            <w:tcW w:w="1134"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lang w:eastAsia="zh-CN"/>
              </w:rPr>
              <w:t>510204</w:t>
            </w:r>
            <w:r>
              <w:rPr>
                <w:rFonts w:hint="eastAsia" w:ascii="宋体" w:hAnsi="宋体" w:eastAsia="宋体"/>
                <w:kern w:val="0"/>
                <w:sz w:val="18"/>
                <w:szCs w:val="18"/>
              </w:rPr>
              <w:t>114</w:t>
            </w:r>
            <w:r>
              <w:rPr>
                <w:rFonts w:ascii="宋体" w:hAnsi="宋体" w:eastAsia="宋体"/>
                <w:kern w:val="0"/>
                <w:sz w:val="18"/>
                <w:szCs w:val="18"/>
              </w:rPr>
              <w:t>5</w:t>
            </w:r>
          </w:p>
        </w:tc>
        <w:tc>
          <w:tcPr>
            <w:tcW w:w="709" w:type="dxa"/>
          </w:tcPr>
          <w:p>
            <w:pPr>
              <w:spacing w:line="280" w:lineRule="exact"/>
              <w:jc w:val="center"/>
              <w:rPr>
                <w:rFonts w:ascii="宋体" w:hAnsi="宋体" w:eastAsia="宋体"/>
                <w:kern w:val="0"/>
                <w:sz w:val="18"/>
                <w:szCs w:val="18"/>
              </w:rPr>
            </w:pPr>
            <w:r>
              <w:rPr>
                <w:rFonts w:hint="eastAsia" w:ascii="宋体" w:hAnsi="宋体" w:eastAsia="宋体"/>
                <w:kern w:val="0"/>
                <w:sz w:val="18"/>
                <w:szCs w:val="18"/>
              </w:rPr>
              <w:t>1</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kern w:val="0"/>
                <w:sz w:val="18"/>
                <w:szCs w:val="18"/>
              </w:rPr>
              <w:t>16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r>
              <w:rPr>
                <w:rFonts w:hint="eastAsia" w:ascii="宋体" w:hAnsi="宋体" w:eastAsia="宋体"/>
                <w:sz w:val="18"/>
                <w:szCs w:val="18"/>
              </w:rPr>
              <w:t>*1</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大学生职业素质修炼</w:t>
            </w:r>
          </w:p>
        </w:tc>
        <w:tc>
          <w:tcPr>
            <w:tcW w:w="1134"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lang w:eastAsia="zh-CN"/>
              </w:rPr>
              <w:t>510204</w:t>
            </w:r>
            <w:r>
              <w:rPr>
                <w:rFonts w:hint="eastAsia" w:ascii="宋体" w:hAnsi="宋体" w:eastAsia="宋体"/>
                <w:kern w:val="0"/>
                <w:sz w:val="18"/>
                <w:szCs w:val="18"/>
              </w:rPr>
              <w:t>114</w:t>
            </w:r>
            <w:r>
              <w:rPr>
                <w:rFonts w:ascii="宋体" w:hAnsi="宋体" w:eastAsia="宋体"/>
                <w:kern w:val="0"/>
                <w:sz w:val="18"/>
                <w:szCs w:val="18"/>
              </w:rPr>
              <w:t>6</w:t>
            </w:r>
          </w:p>
        </w:tc>
        <w:tc>
          <w:tcPr>
            <w:tcW w:w="709"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4*4</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4*4</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大学生安全教育</w:t>
            </w:r>
          </w:p>
        </w:tc>
        <w:tc>
          <w:tcPr>
            <w:tcW w:w="1134" w:type="dxa"/>
            <w:tcMar>
              <w:top w:w="15" w:type="dxa"/>
              <w:left w:w="15" w:type="dxa"/>
              <w:bottom w:w="0" w:type="dxa"/>
              <w:right w:w="15" w:type="dxa"/>
            </w:tcMar>
            <w:vAlign w:val="center"/>
          </w:tcPr>
          <w:p>
            <w:pPr>
              <w:jc w:val="center"/>
              <w:rPr>
                <w:rFonts w:ascii="宋体" w:hAnsi="宋体" w:eastAsia="宋体"/>
                <w:kern w:val="0"/>
                <w:sz w:val="18"/>
                <w:szCs w:val="18"/>
              </w:rPr>
            </w:pPr>
            <w:r>
              <w:rPr>
                <w:rFonts w:hint="eastAsia" w:ascii="宋体" w:hAnsi="宋体" w:eastAsia="宋体"/>
                <w:kern w:val="0"/>
                <w:sz w:val="18"/>
                <w:szCs w:val="18"/>
                <w:lang w:eastAsia="zh-CN"/>
              </w:rPr>
              <w:t>510204</w:t>
            </w:r>
            <w:r>
              <w:rPr>
                <w:rFonts w:hint="eastAsia" w:ascii="宋体" w:hAnsi="宋体" w:eastAsia="宋体"/>
                <w:kern w:val="0"/>
                <w:sz w:val="18"/>
                <w:szCs w:val="18"/>
              </w:rPr>
              <w:t>114</w:t>
            </w:r>
            <w:r>
              <w:rPr>
                <w:rFonts w:ascii="宋体" w:hAnsi="宋体" w:eastAsia="宋体"/>
                <w:kern w:val="0"/>
                <w:sz w:val="18"/>
                <w:szCs w:val="18"/>
              </w:rPr>
              <w:t>7</w:t>
            </w:r>
          </w:p>
        </w:tc>
        <w:tc>
          <w:tcPr>
            <w:tcW w:w="709"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14*1+2</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大学生健康教育</w:t>
            </w:r>
          </w:p>
        </w:tc>
        <w:tc>
          <w:tcPr>
            <w:tcW w:w="1134" w:type="dxa"/>
            <w:tcMar>
              <w:top w:w="15" w:type="dxa"/>
              <w:left w:w="15" w:type="dxa"/>
              <w:bottom w:w="0" w:type="dxa"/>
              <w:right w:w="15" w:type="dxa"/>
            </w:tcMar>
            <w:vAlign w:val="center"/>
          </w:tcPr>
          <w:p>
            <w:pPr>
              <w:jc w:val="center"/>
              <w:rPr>
                <w:rFonts w:ascii="宋体" w:hAnsi="宋体" w:eastAsia="宋体"/>
                <w:kern w:val="0"/>
                <w:sz w:val="18"/>
                <w:szCs w:val="18"/>
              </w:rPr>
            </w:pPr>
            <w:r>
              <w:rPr>
                <w:rFonts w:hint="eastAsia" w:ascii="宋体" w:hAnsi="宋体" w:eastAsia="宋体"/>
                <w:kern w:val="0"/>
                <w:sz w:val="18"/>
                <w:szCs w:val="18"/>
                <w:lang w:eastAsia="zh-CN"/>
              </w:rPr>
              <w:t>510204</w:t>
            </w:r>
            <w:r>
              <w:rPr>
                <w:rFonts w:hint="eastAsia" w:ascii="宋体" w:hAnsi="宋体" w:eastAsia="宋体"/>
                <w:kern w:val="0"/>
                <w:sz w:val="18"/>
                <w:szCs w:val="18"/>
              </w:rPr>
              <w:t>114</w:t>
            </w:r>
            <w:r>
              <w:rPr>
                <w:rFonts w:ascii="宋体" w:hAnsi="宋体" w:eastAsia="宋体"/>
                <w:kern w:val="0"/>
                <w:sz w:val="18"/>
                <w:szCs w:val="18"/>
              </w:rPr>
              <w:t>8</w:t>
            </w:r>
          </w:p>
        </w:tc>
        <w:tc>
          <w:tcPr>
            <w:tcW w:w="709"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w:t>
            </w:r>
            <w:r>
              <w:rPr>
                <w:rFonts w:ascii="宋体" w:hAnsi="宋体" w:eastAsia="宋体"/>
                <w:sz w:val="18"/>
                <w:szCs w:val="18"/>
              </w:rPr>
              <w:t>6</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16*1</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vMerge w:val="restart"/>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第二</w:t>
            </w:r>
            <w:r>
              <w:rPr>
                <w:rFonts w:ascii="宋体" w:hAnsi="宋体" w:eastAsia="宋体"/>
                <w:kern w:val="0"/>
                <w:sz w:val="18"/>
                <w:szCs w:val="18"/>
              </w:rPr>
              <w:t>课堂学</w:t>
            </w:r>
            <w:r>
              <w:rPr>
                <w:rFonts w:hint="eastAsia" w:ascii="宋体" w:hAnsi="宋体" w:eastAsia="宋体"/>
                <w:kern w:val="0"/>
                <w:sz w:val="18"/>
                <w:szCs w:val="18"/>
              </w:rPr>
              <w:t>分</w:t>
            </w:r>
            <w:r>
              <w:rPr>
                <w:rFonts w:ascii="宋体" w:hAnsi="宋体" w:eastAsia="宋体"/>
                <w:kern w:val="0"/>
                <w:sz w:val="18"/>
                <w:szCs w:val="18"/>
              </w:rPr>
              <w:t>（</w:t>
            </w:r>
            <w:r>
              <w:rPr>
                <w:rFonts w:hint="eastAsia" w:ascii="宋体" w:hAnsi="宋体" w:eastAsia="宋体"/>
                <w:kern w:val="0"/>
                <w:sz w:val="18"/>
                <w:szCs w:val="18"/>
              </w:rPr>
              <w:t>创新创业实践</w:t>
            </w:r>
            <w:r>
              <w:rPr>
                <w:rFonts w:ascii="宋体" w:hAnsi="宋体" w:eastAsia="宋体"/>
                <w:kern w:val="0"/>
                <w:sz w:val="18"/>
                <w:szCs w:val="18"/>
              </w:rPr>
              <w:t>）</w:t>
            </w:r>
          </w:p>
        </w:tc>
        <w:tc>
          <w:tcPr>
            <w:tcW w:w="1134"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510204</w:t>
            </w:r>
            <w:r>
              <w:rPr>
                <w:rFonts w:hint="eastAsia" w:ascii="宋体" w:hAnsi="宋体" w:eastAsia="宋体"/>
                <w:kern w:val="0"/>
                <w:sz w:val="18"/>
                <w:szCs w:val="18"/>
              </w:rPr>
              <w:t>1160</w:t>
            </w:r>
          </w:p>
        </w:tc>
        <w:tc>
          <w:tcPr>
            <w:tcW w:w="709" w:type="dxa"/>
            <w:vAlign w:val="center"/>
          </w:tcPr>
          <w:p>
            <w:pPr>
              <w:spacing w:line="280" w:lineRule="exact"/>
              <w:jc w:val="center"/>
              <w:rPr>
                <w:rFonts w:ascii="宋体" w:hAnsi="宋体" w:eastAsia="宋体"/>
                <w:sz w:val="18"/>
                <w:szCs w:val="18"/>
              </w:rPr>
            </w:pPr>
            <w:r>
              <w:rPr>
                <w:rFonts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劳动教育</w:t>
            </w:r>
          </w:p>
        </w:tc>
        <w:tc>
          <w:tcPr>
            <w:tcW w:w="1134"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510204</w:t>
            </w:r>
            <w:r>
              <w:rPr>
                <w:rFonts w:hint="eastAsia" w:ascii="宋体" w:hAnsi="宋体" w:eastAsia="宋体"/>
                <w:kern w:val="0"/>
                <w:sz w:val="18"/>
                <w:szCs w:val="18"/>
              </w:rPr>
              <w:t>1161</w:t>
            </w:r>
          </w:p>
        </w:tc>
        <w:tc>
          <w:tcPr>
            <w:tcW w:w="709" w:type="dxa"/>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32</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ascii="宋体" w:hAnsi="宋体" w:eastAsia="宋体"/>
                <w:sz w:val="18"/>
                <w:szCs w:val="18"/>
                <w:highlight w:val="none"/>
              </w:rPr>
              <w:t>20</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12</w:t>
            </w: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14*1+2</w:t>
            </w:r>
          </w:p>
        </w:tc>
        <w:tc>
          <w:tcPr>
            <w:tcW w:w="426"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16*1</w:t>
            </w: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567"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highlight w:val="none"/>
              </w:rPr>
            </w:pPr>
            <w:r>
              <w:rPr>
                <w:rFonts w:hint="eastAsia" w:ascii="宋体" w:hAnsi="宋体" w:eastAsia="宋体"/>
                <w:sz w:val="18"/>
                <w:szCs w:val="18"/>
                <w:highlight w:val="none"/>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34" w:hRule="atLeast"/>
        </w:trPr>
        <w:tc>
          <w:tcPr>
            <w:tcW w:w="258" w:type="dxa"/>
            <w:vMerge w:val="continue"/>
            <w:vAlign w:val="center"/>
          </w:tcPr>
          <w:p>
            <w:pPr>
              <w:spacing w:line="280" w:lineRule="exact"/>
              <w:jc w:val="center"/>
              <w:rPr>
                <w:rFonts w:ascii="宋体" w:hAnsi="宋体" w:eastAsia="宋体"/>
                <w:sz w:val="18"/>
                <w:szCs w:val="18"/>
              </w:rPr>
            </w:pPr>
          </w:p>
        </w:tc>
        <w:tc>
          <w:tcPr>
            <w:tcW w:w="325" w:type="dxa"/>
            <w:vMerge w:val="continue"/>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pStyle w:val="27"/>
              <w:numPr>
                <w:ilvl w:val="0"/>
                <w:numId w:val="5"/>
              </w:numPr>
              <w:spacing w:line="280" w:lineRule="exact"/>
              <w:ind w:firstLineChars="0"/>
              <w:jc w:val="center"/>
              <w:rPr>
                <w:rFonts w:ascii="宋体" w:hAnsi="宋体" w:eastAsia="宋体"/>
                <w:sz w:val="18"/>
                <w:szCs w:val="18"/>
              </w:rPr>
            </w:pPr>
          </w:p>
        </w:tc>
        <w:tc>
          <w:tcPr>
            <w:tcW w:w="1275" w:type="dxa"/>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hint="eastAsia" w:ascii="宋体" w:hAnsi="宋体" w:eastAsia="宋体"/>
                <w:kern w:val="0"/>
                <w:sz w:val="18"/>
                <w:szCs w:val="18"/>
              </w:rPr>
              <w:t>第二</w:t>
            </w:r>
            <w:r>
              <w:rPr>
                <w:rFonts w:ascii="宋体" w:hAnsi="宋体" w:eastAsia="宋体"/>
                <w:kern w:val="0"/>
                <w:sz w:val="18"/>
                <w:szCs w:val="18"/>
              </w:rPr>
              <w:t>课堂学分（</w:t>
            </w:r>
            <w:r>
              <w:rPr>
                <w:rFonts w:hint="eastAsia" w:ascii="宋体" w:hAnsi="宋体" w:eastAsia="宋体"/>
                <w:kern w:val="0"/>
                <w:sz w:val="18"/>
                <w:szCs w:val="18"/>
              </w:rPr>
              <w:t>其他</w:t>
            </w:r>
            <w:r>
              <w:rPr>
                <w:rFonts w:ascii="宋体" w:hAnsi="宋体" w:eastAsia="宋体"/>
                <w:kern w:val="0"/>
                <w:sz w:val="18"/>
                <w:szCs w:val="18"/>
              </w:rPr>
              <w:t>）</w:t>
            </w:r>
          </w:p>
        </w:tc>
        <w:tc>
          <w:tcPr>
            <w:tcW w:w="1134" w:type="dxa"/>
            <w:tcMar>
              <w:top w:w="15" w:type="dxa"/>
              <w:left w:w="15" w:type="dxa"/>
              <w:bottom w:w="0" w:type="dxa"/>
              <w:right w:w="15" w:type="dxa"/>
            </w:tcMar>
            <w:vAlign w:val="center"/>
          </w:tcPr>
          <w:p>
            <w:pPr>
              <w:jc w:val="center"/>
              <w:rPr>
                <w:rFonts w:ascii="宋体" w:hAnsi="宋体" w:eastAsia="宋体"/>
                <w:sz w:val="18"/>
                <w:szCs w:val="18"/>
              </w:rPr>
            </w:pPr>
            <w:r>
              <w:rPr>
                <w:rFonts w:hint="eastAsia" w:ascii="宋体" w:hAnsi="宋体" w:eastAsia="宋体"/>
                <w:kern w:val="0"/>
                <w:sz w:val="18"/>
                <w:szCs w:val="18"/>
                <w:lang w:eastAsia="zh-CN"/>
              </w:rPr>
              <w:t>510204</w:t>
            </w:r>
            <w:r>
              <w:rPr>
                <w:rFonts w:hint="eastAsia" w:ascii="宋体" w:hAnsi="宋体" w:eastAsia="宋体"/>
                <w:kern w:val="0"/>
                <w:sz w:val="18"/>
                <w:szCs w:val="18"/>
              </w:rPr>
              <w:t>1162</w:t>
            </w:r>
          </w:p>
        </w:tc>
        <w:tc>
          <w:tcPr>
            <w:tcW w:w="709" w:type="dxa"/>
            <w:tcBorders>
              <w:bottom w:val="single" w:color="auto" w:sz="4" w:space="0"/>
            </w:tcBorders>
            <w:vAlign w:val="center"/>
          </w:tcPr>
          <w:p>
            <w:pPr>
              <w:spacing w:line="280" w:lineRule="exact"/>
              <w:jc w:val="center"/>
              <w:rPr>
                <w:rFonts w:ascii="宋体" w:hAnsi="宋体" w:eastAsia="宋体"/>
                <w:sz w:val="18"/>
                <w:szCs w:val="18"/>
              </w:rPr>
            </w:pPr>
            <w:r>
              <w:rPr>
                <w:rFonts w:hint="eastAsia" w:ascii="宋体" w:hAnsi="宋体" w:eastAsia="宋体"/>
                <w:sz w:val="18"/>
                <w:szCs w:val="18"/>
              </w:rPr>
              <w:t>6</w:t>
            </w:r>
          </w:p>
        </w:tc>
        <w:tc>
          <w:tcPr>
            <w:tcW w:w="56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56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0</w:t>
            </w:r>
          </w:p>
        </w:tc>
        <w:tc>
          <w:tcPr>
            <w:tcW w:w="56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tcBorders>
              <w:bottom w:val="single" w:color="auto" w:sz="4" w:space="0"/>
            </w:tcBorders>
            <w:vAlign w:val="center"/>
          </w:tcPr>
          <w:p>
            <w:pPr>
              <w:spacing w:line="280" w:lineRule="exact"/>
              <w:jc w:val="center"/>
              <w:rPr>
                <w:rFonts w:ascii="宋体" w:hAnsi="宋体" w:eastAsia="宋体"/>
                <w:sz w:val="18"/>
                <w:szCs w:val="18"/>
              </w:rPr>
            </w:pPr>
          </w:p>
        </w:tc>
        <w:tc>
          <w:tcPr>
            <w:tcW w:w="2025" w:type="dxa"/>
            <w:gridSpan w:val="3"/>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小计</w:t>
            </w:r>
          </w:p>
        </w:tc>
        <w:tc>
          <w:tcPr>
            <w:tcW w:w="1134"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　</w:t>
            </w:r>
          </w:p>
        </w:tc>
        <w:tc>
          <w:tcPr>
            <w:tcW w:w="709" w:type="dxa"/>
            <w:tcBorders>
              <w:top w:val="single" w:color="auto" w:sz="4" w:space="0"/>
              <w:left w:val="nil"/>
              <w:bottom w:val="single" w:color="auto" w:sz="4" w:space="0"/>
              <w:right w:val="single" w:color="auto" w:sz="4" w:space="0"/>
            </w:tcBorders>
            <w:shd w:val="clear" w:color="auto" w:fill="auto"/>
            <w:vAlign w:val="bottom"/>
          </w:tcPr>
          <w:p>
            <w:pPr>
              <w:spacing w:line="280" w:lineRule="exact"/>
              <w:jc w:val="center"/>
              <w:rPr>
                <w:rFonts w:ascii="宋体" w:hAnsi="宋体" w:eastAsia="宋体"/>
                <w:sz w:val="18"/>
                <w:szCs w:val="18"/>
              </w:rPr>
            </w:pPr>
            <w:r>
              <w:rPr>
                <w:rFonts w:ascii="宋体" w:hAnsi="宋体" w:eastAsia="宋体"/>
                <w:sz w:val="18"/>
                <w:szCs w:val="18"/>
              </w:rPr>
              <w:t>5</w:t>
            </w:r>
            <w:r>
              <w:rPr>
                <w:rFonts w:hint="eastAsia" w:ascii="宋体" w:hAnsi="宋体" w:eastAsia="宋体"/>
                <w:sz w:val="18"/>
                <w:szCs w:val="18"/>
                <w:lang w:val="en-US" w:eastAsia="zh-CN"/>
              </w:rPr>
              <w:t>6</w:t>
            </w:r>
            <w:r>
              <w:rPr>
                <w:rFonts w:ascii="宋体" w:hAnsi="宋体" w:eastAsia="宋体"/>
                <w:sz w:val="18"/>
                <w:szCs w:val="18"/>
              </w:rPr>
              <w:t>.5</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800</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488</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312</w:t>
            </w:r>
          </w:p>
        </w:tc>
        <w:tc>
          <w:tcPr>
            <w:tcW w:w="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hint="eastAsia" w:ascii="宋体" w:hAnsi="宋体" w:eastAsia="宋体"/>
                <w:sz w:val="18"/>
                <w:szCs w:val="18"/>
              </w:rPr>
              <w:t>18</w:t>
            </w:r>
          </w:p>
        </w:tc>
        <w:tc>
          <w:tcPr>
            <w:tcW w:w="42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rPr>
              <w:t>1</w:t>
            </w:r>
            <w:r>
              <w:rPr>
                <w:rFonts w:hint="eastAsia" w:ascii="宋体" w:hAnsi="宋体" w:eastAsia="宋体"/>
                <w:sz w:val="18"/>
                <w:szCs w:val="18"/>
                <w:lang w:val="en-US" w:eastAsia="zh-CN"/>
              </w:rPr>
              <w:t>3</w:t>
            </w:r>
          </w:p>
        </w:tc>
        <w:tc>
          <w:tcPr>
            <w:tcW w:w="42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hint="eastAsia" w:ascii="宋体" w:hAnsi="宋体" w:eastAsia="宋体"/>
                <w:sz w:val="18"/>
                <w:szCs w:val="18"/>
                <w:lang w:eastAsia="zh-CN"/>
              </w:rPr>
            </w:pPr>
            <w:r>
              <w:rPr>
                <w:rFonts w:hint="eastAsia" w:ascii="宋体" w:hAnsi="宋体" w:eastAsia="宋体"/>
                <w:sz w:val="18"/>
                <w:szCs w:val="18"/>
                <w:lang w:val="en-US" w:eastAsia="zh-CN"/>
              </w:rPr>
              <w:t>3</w:t>
            </w:r>
          </w:p>
        </w:tc>
        <w:tc>
          <w:tcPr>
            <w:tcW w:w="567"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bottom w:w="0" w:type="dxa"/>
              <w:right w:w="15" w:type="dxa"/>
            </w:tcMar>
            <w:vAlign w:val="bottom"/>
          </w:tcPr>
          <w:p>
            <w:pPr>
              <w:spacing w:line="280" w:lineRule="exact"/>
              <w:jc w:val="center"/>
              <w:rPr>
                <w:rFonts w:ascii="宋体" w:hAnsi="宋体" w:eastAsia="宋体"/>
                <w:sz w:val="18"/>
                <w:szCs w:val="18"/>
              </w:rPr>
            </w:pPr>
            <w:r>
              <w:rPr>
                <w:rFonts w:hint="eastAsia" w:ascii="宋体" w:hAnsi="宋体" w:eastAsia="宋体"/>
                <w:sz w:val="18"/>
                <w:szCs w:val="18"/>
              </w:rPr>
              <w:t>3</w:t>
            </w:r>
          </w:p>
        </w:tc>
        <w:tc>
          <w:tcPr>
            <w:tcW w:w="567" w:type="dxa"/>
            <w:tcBorders>
              <w:top w:val="single" w:color="auto" w:sz="4" w:space="0"/>
              <w:left w:val="single" w:color="auto" w:sz="4" w:space="0"/>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　</w:t>
            </w:r>
          </w:p>
        </w:tc>
        <w:tc>
          <w:tcPr>
            <w:tcW w:w="42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　</w:t>
            </w:r>
          </w:p>
        </w:tc>
        <w:tc>
          <w:tcPr>
            <w:tcW w:w="425" w:type="dxa"/>
            <w:tcBorders>
              <w:bottom w:val="single" w:color="auto" w:sz="4" w:space="0"/>
            </w:tcBorders>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9087" w:type="dxa"/>
            <w:gridSpan w:val="16"/>
            <w:shd w:val="clear" w:color="auto" w:fill="F7CAAC"/>
            <w:vAlign w:val="center"/>
          </w:tcPr>
          <w:p>
            <w:pPr>
              <w:spacing w:line="280" w:lineRule="exact"/>
              <w:jc w:val="center"/>
              <w:rPr>
                <w:rFonts w:ascii="宋体" w:hAnsi="宋体" w:eastAsia="宋体"/>
                <w:sz w:val="18"/>
                <w:szCs w:val="18"/>
              </w:rPr>
            </w:pPr>
            <w:r>
              <w:rPr>
                <w:rFonts w:hint="eastAsia" w:ascii="宋体" w:hAnsi="宋体" w:eastAsia="宋体"/>
                <w:sz w:val="18"/>
                <w:szCs w:val="18"/>
              </w:rPr>
              <w:t>群外专业填写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restart"/>
            <w:shd w:val="clear" w:color="auto" w:fill="F7CAAC"/>
            <w:vAlign w:val="center"/>
          </w:tcPr>
          <w:p>
            <w:pPr>
              <w:spacing w:line="280" w:lineRule="exact"/>
              <w:jc w:val="center"/>
              <w:rPr>
                <w:rFonts w:ascii="宋体" w:hAnsi="宋体" w:eastAsia="宋体"/>
                <w:sz w:val="18"/>
                <w:szCs w:val="18"/>
              </w:rPr>
            </w:pPr>
            <w:r>
              <w:rPr>
                <w:rFonts w:ascii="宋体" w:hAnsi="宋体" w:eastAsia="宋体"/>
                <w:sz w:val="18"/>
                <w:szCs w:val="18"/>
              </w:rPr>
              <w:t>必修课</w:t>
            </w:r>
          </w:p>
        </w:tc>
        <w:tc>
          <w:tcPr>
            <w:tcW w:w="325" w:type="dxa"/>
            <w:vMerge w:val="restart"/>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专业技术课程</w:t>
            </w:r>
          </w:p>
        </w:tc>
        <w:tc>
          <w:tcPr>
            <w:tcW w:w="425"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w:t>
            </w:r>
          </w:p>
        </w:tc>
        <w:tc>
          <w:tcPr>
            <w:tcW w:w="127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cs="@仿宋_GB2312"/>
                <w:kern w:val="0"/>
                <w:sz w:val="18"/>
                <w:szCs w:val="18"/>
                <w:lang w:val="en-US" w:eastAsia="zh-CN" w:bidi="ar-SA"/>
              </w:rPr>
            </w:pPr>
            <w:r>
              <w:rPr>
                <w:rFonts w:hint="eastAsia" w:ascii="宋体" w:hAnsi="宋体" w:eastAsia="宋体"/>
                <w:kern w:val="0"/>
                <w:sz w:val="18"/>
                <w:szCs w:val="18"/>
                <w:lang w:val="en-US" w:eastAsia="zh-CN"/>
              </w:rPr>
              <w:t>PHOTOSHOP</w:t>
            </w:r>
          </w:p>
        </w:tc>
        <w:tc>
          <w:tcPr>
            <w:tcW w:w="1134"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cs="@仿宋_GB2312"/>
                <w:kern w:val="0"/>
                <w:sz w:val="18"/>
                <w:szCs w:val="18"/>
                <w:lang w:val="en-US" w:eastAsia="zh-CN" w:bidi="ar-SA"/>
              </w:rPr>
            </w:pPr>
            <w:r>
              <w:rPr>
                <w:rFonts w:hint="eastAsia" w:ascii="宋体" w:hAnsi="宋体" w:eastAsia="宋体"/>
                <w:kern w:val="0"/>
                <w:sz w:val="18"/>
                <w:szCs w:val="18"/>
                <w:lang w:val="en-US" w:eastAsia="zh-CN"/>
              </w:rPr>
              <w:t>N5102041210</w:t>
            </w:r>
          </w:p>
        </w:tc>
        <w:tc>
          <w:tcPr>
            <w:tcW w:w="709" w:type="dxa"/>
            <w:shd w:val="clear" w:color="auto" w:fill="F7CAAC"/>
          </w:tcPr>
          <w:p>
            <w:pPr>
              <w:spacing w:line="30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4</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60</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40</w:t>
            </w:r>
          </w:p>
        </w:tc>
        <w:tc>
          <w:tcPr>
            <w:tcW w:w="425" w:type="dxa"/>
            <w:shd w:val="clear" w:color="auto" w:fill="F7CAAC"/>
            <w:tcMar>
              <w:top w:w="15" w:type="dxa"/>
              <w:left w:w="15" w:type="dxa"/>
              <w:bottom w:w="0" w:type="dxa"/>
              <w:right w:w="15" w:type="dxa"/>
            </w:tcMar>
            <w:vAlign w:val="center"/>
          </w:tcPr>
          <w:p>
            <w:pPr>
              <w:spacing w:line="300" w:lineRule="exact"/>
              <w:jc w:val="center"/>
              <w:rPr>
                <w:rFonts w:hint="eastAsia" w:ascii="宋体" w:hAnsi="宋体" w:eastAsia="@仿宋_GB2312"/>
                <w:sz w:val="18"/>
                <w:szCs w:val="18"/>
                <w:lang w:eastAsia="zh-CN"/>
              </w:rPr>
            </w:pPr>
            <w:r>
              <w:rPr>
                <w:rFonts w:hint="eastAsia" w:ascii="宋体" w:hAnsi="宋体" w:cs="宋体"/>
                <w:kern w:val="0"/>
                <w:sz w:val="18"/>
                <w:szCs w:val="18"/>
              </w:rPr>
              <w:t>15*</w:t>
            </w:r>
            <w:r>
              <w:rPr>
                <w:rFonts w:hint="eastAsia" w:ascii="宋体" w:hAnsi="宋体" w:cs="宋体"/>
                <w:kern w:val="0"/>
                <w:sz w:val="18"/>
                <w:szCs w:val="18"/>
                <w:lang w:val="en-US" w:eastAsia="zh-CN"/>
              </w:rPr>
              <w:t>4</w:t>
            </w:r>
          </w:p>
        </w:tc>
        <w:tc>
          <w:tcPr>
            <w:tcW w:w="426"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6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F7CAAC"/>
            <w:vAlign w:val="center"/>
          </w:tcPr>
          <w:p>
            <w:pPr>
              <w:spacing w:line="280" w:lineRule="exact"/>
              <w:jc w:val="center"/>
              <w:rPr>
                <w:rFonts w:ascii="宋体" w:hAnsi="宋体" w:eastAsia="宋体"/>
                <w:sz w:val="18"/>
                <w:szCs w:val="18"/>
              </w:rPr>
            </w:pPr>
          </w:p>
        </w:tc>
        <w:tc>
          <w:tcPr>
            <w:tcW w:w="325" w:type="dxa"/>
            <w:vMerge w:val="continue"/>
            <w:shd w:val="clear" w:color="auto" w:fill="F7CAAC"/>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21</w:t>
            </w:r>
          </w:p>
        </w:tc>
        <w:tc>
          <w:tcPr>
            <w:tcW w:w="127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cs="@仿宋_GB2312"/>
                <w:kern w:val="0"/>
                <w:sz w:val="18"/>
                <w:szCs w:val="18"/>
                <w:lang w:val="en-US" w:eastAsia="zh-CN" w:bidi="ar-SA"/>
              </w:rPr>
            </w:pPr>
            <w:r>
              <w:rPr>
                <w:rFonts w:hint="eastAsia" w:ascii="宋体" w:hAnsi="宋体" w:eastAsia="宋体"/>
                <w:kern w:val="0"/>
                <w:sz w:val="18"/>
                <w:szCs w:val="18"/>
                <w:lang w:val="en-US" w:eastAsia="zh-CN"/>
              </w:rPr>
              <w:t>设计基础</w:t>
            </w:r>
          </w:p>
        </w:tc>
        <w:tc>
          <w:tcPr>
            <w:tcW w:w="1134"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cs="@仿宋_GB2312"/>
                <w:kern w:val="0"/>
                <w:sz w:val="18"/>
                <w:szCs w:val="18"/>
                <w:lang w:val="en-US" w:eastAsia="zh-CN" w:bidi="ar-SA"/>
              </w:rPr>
            </w:pPr>
            <w:r>
              <w:rPr>
                <w:rFonts w:hint="eastAsia" w:ascii="宋体" w:hAnsi="宋体" w:eastAsia="宋体"/>
                <w:kern w:val="0"/>
                <w:sz w:val="18"/>
                <w:szCs w:val="18"/>
                <w:lang w:val="en-US" w:eastAsia="zh-CN"/>
              </w:rPr>
              <w:t>5102041211</w:t>
            </w:r>
          </w:p>
        </w:tc>
        <w:tc>
          <w:tcPr>
            <w:tcW w:w="709" w:type="dxa"/>
            <w:shd w:val="clear" w:color="auto" w:fill="F7CAAC"/>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4</w:t>
            </w:r>
          </w:p>
        </w:tc>
        <w:tc>
          <w:tcPr>
            <w:tcW w:w="567"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60</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40</w:t>
            </w: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cs="宋体"/>
                <w:kern w:val="0"/>
                <w:sz w:val="18"/>
                <w:szCs w:val="18"/>
              </w:rPr>
              <w:t>15*4</w:t>
            </w:r>
          </w:p>
        </w:tc>
        <w:tc>
          <w:tcPr>
            <w:tcW w:w="426"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6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F7CAAC"/>
            <w:vAlign w:val="center"/>
          </w:tcPr>
          <w:p>
            <w:pPr>
              <w:spacing w:line="280" w:lineRule="exact"/>
              <w:jc w:val="center"/>
              <w:rPr>
                <w:rFonts w:ascii="宋体" w:hAnsi="宋体" w:eastAsia="宋体"/>
                <w:sz w:val="18"/>
                <w:szCs w:val="18"/>
              </w:rPr>
            </w:pPr>
          </w:p>
        </w:tc>
        <w:tc>
          <w:tcPr>
            <w:tcW w:w="325" w:type="dxa"/>
            <w:vMerge w:val="continue"/>
            <w:shd w:val="clear" w:color="auto" w:fill="F7CAAC"/>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22</w:t>
            </w:r>
          </w:p>
        </w:tc>
        <w:tc>
          <w:tcPr>
            <w:tcW w:w="127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cs="@仿宋_GB2312"/>
                <w:kern w:val="0"/>
                <w:sz w:val="18"/>
                <w:szCs w:val="18"/>
                <w:lang w:val="en-US" w:eastAsia="zh-CN" w:bidi="ar-SA"/>
              </w:rPr>
            </w:pPr>
            <w:r>
              <w:rPr>
                <w:rFonts w:hint="eastAsia" w:ascii="宋体" w:hAnsi="宋体" w:eastAsia="宋体"/>
                <w:kern w:val="0"/>
                <w:sz w:val="18"/>
                <w:szCs w:val="18"/>
                <w:lang w:val="en-US" w:eastAsia="zh-CN"/>
              </w:rPr>
              <w:t>构成</w:t>
            </w:r>
          </w:p>
        </w:tc>
        <w:tc>
          <w:tcPr>
            <w:tcW w:w="1134"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cs="@仿宋_GB2312"/>
                <w:kern w:val="0"/>
                <w:sz w:val="18"/>
                <w:szCs w:val="18"/>
                <w:lang w:val="en-US" w:eastAsia="zh-CN" w:bidi="ar-SA"/>
              </w:rPr>
            </w:pPr>
            <w:r>
              <w:rPr>
                <w:rFonts w:hint="eastAsia" w:ascii="宋体" w:hAnsi="宋体" w:eastAsia="宋体"/>
                <w:kern w:val="0"/>
                <w:sz w:val="18"/>
                <w:szCs w:val="18"/>
                <w:lang w:val="en-US" w:eastAsia="zh-CN"/>
              </w:rPr>
              <w:t>5102041212</w:t>
            </w:r>
          </w:p>
        </w:tc>
        <w:tc>
          <w:tcPr>
            <w:tcW w:w="709" w:type="dxa"/>
            <w:shd w:val="clear" w:color="auto" w:fill="F7CAAC"/>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6</w:t>
            </w:r>
          </w:p>
        </w:tc>
        <w:tc>
          <w:tcPr>
            <w:tcW w:w="567"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102</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22</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80</w:t>
            </w: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6"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7</w:t>
            </w:r>
            <w:r>
              <w:rPr>
                <w:rFonts w:hint="eastAsia" w:ascii="宋体" w:hAnsi="宋体" w:cs="宋体"/>
                <w:kern w:val="0"/>
                <w:sz w:val="18"/>
                <w:szCs w:val="18"/>
              </w:rPr>
              <w:t>*</w:t>
            </w:r>
            <w:r>
              <w:rPr>
                <w:rFonts w:hint="eastAsia" w:ascii="宋体" w:hAnsi="宋体" w:cs="宋体"/>
                <w:kern w:val="0"/>
                <w:sz w:val="18"/>
                <w:szCs w:val="18"/>
                <w:lang w:val="en-US" w:eastAsia="zh-CN"/>
              </w:rPr>
              <w:t>6</w:t>
            </w: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6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F7CAAC"/>
            <w:vAlign w:val="center"/>
          </w:tcPr>
          <w:p>
            <w:pPr>
              <w:spacing w:line="280" w:lineRule="exact"/>
              <w:jc w:val="center"/>
              <w:rPr>
                <w:rFonts w:ascii="宋体" w:hAnsi="宋体" w:eastAsia="宋体"/>
                <w:sz w:val="18"/>
                <w:szCs w:val="18"/>
              </w:rPr>
            </w:pPr>
          </w:p>
        </w:tc>
        <w:tc>
          <w:tcPr>
            <w:tcW w:w="325" w:type="dxa"/>
            <w:vMerge w:val="continue"/>
            <w:shd w:val="clear" w:color="auto" w:fill="F7CAAC"/>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23</w:t>
            </w:r>
          </w:p>
        </w:tc>
        <w:tc>
          <w:tcPr>
            <w:tcW w:w="127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cs="@仿宋_GB2312"/>
                <w:kern w:val="0"/>
                <w:sz w:val="18"/>
                <w:szCs w:val="18"/>
                <w:lang w:val="en-US" w:eastAsia="zh-CN" w:bidi="ar-SA"/>
              </w:rPr>
            </w:pPr>
            <w:r>
              <w:rPr>
                <w:rFonts w:hint="eastAsia" w:ascii="宋体" w:hAnsi="宋体" w:eastAsia="宋体"/>
                <w:kern w:val="0"/>
                <w:sz w:val="18"/>
                <w:szCs w:val="18"/>
                <w:lang w:val="en-US" w:eastAsia="zh-CN"/>
              </w:rPr>
              <w:t>图形创意设计</w:t>
            </w:r>
          </w:p>
        </w:tc>
        <w:tc>
          <w:tcPr>
            <w:tcW w:w="1134"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cs="@仿宋_GB2312"/>
                <w:kern w:val="0"/>
                <w:sz w:val="18"/>
                <w:szCs w:val="18"/>
                <w:lang w:val="en-US" w:eastAsia="zh-CN" w:bidi="ar-SA"/>
              </w:rPr>
            </w:pPr>
            <w:r>
              <w:rPr>
                <w:rFonts w:hint="eastAsia" w:ascii="宋体" w:hAnsi="宋体" w:eastAsia="宋体"/>
                <w:kern w:val="0"/>
                <w:sz w:val="18"/>
                <w:szCs w:val="18"/>
                <w:lang w:val="en-US" w:eastAsia="zh-CN"/>
              </w:rPr>
              <w:t>5102041213</w:t>
            </w:r>
          </w:p>
        </w:tc>
        <w:tc>
          <w:tcPr>
            <w:tcW w:w="709" w:type="dxa"/>
            <w:shd w:val="clear" w:color="auto" w:fill="F7CAAC"/>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4</w:t>
            </w:r>
          </w:p>
        </w:tc>
        <w:tc>
          <w:tcPr>
            <w:tcW w:w="567"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68</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30</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38</w:t>
            </w: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6"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7</w:t>
            </w:r>
            <w:r>
              <w:rPr>
                <w:rFonts w:hint="eastAsia" w:ascii="宋体" w:hAnsi="宋体" w:cs="宋体"/>
                <w:kern w:val="0"/>
                <w:sz w:val="18"/>
                <w:szCs w:val="18"/>
              </w:rPr>
              <w:t>*</w:t>
            </w:r>
            <w:r>
              <w:rPr>
                <w:rFonts w:hint="eastAsia" w:ascii="宋体" w:hAnsi="宋体" w:cs="宋体"/>
                <w:kern w:val="0"/>
                <w:sz w:val="18"/>
                <w:szCs w:val="18"/>
                <w:lang w:val="en-US" w:eastAsia="zh-CN"/>
              </w:rPr>
              <w:t>4</w:t>
            </w: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6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F7CAAC"/>
            <w:vAlign w:val="center"/>
          </w:tcPr>
          <w:p>
            <w:pPr>
              <w:spacing w:line="280" w:lineRule="exact"/>
              <w:jc w:val="center"/>
              <w:rPr>
                <w:rFonts w:ascii="宋体" w:hAnsi="宋体" w:eastAsia="宋体"/>
                <w:sz w:val="18"/>
                <w:szCs w:val="18"/>
              </w:rPr>
            </w:pPr>
          </w:p>
        </w:tc>
        <w:tc>
          <w:tcPr>
            <w:tcW w:w="325" w:type="dxa"/>
            <w:vMerge w:val="continue"/>
            <w:shd w:val="clear" w:color="auto" w:fill="F7CAAC"/>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24</w:t>
            </w:r>
          </w:p>
        </w:tc>
        <w:tc>
          <w:tcPr>
            <w:tcW w:w="127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字体与版式设计</w:t>
            </w:r>
          </w:p>
        </w:tc>
        <w:tc>
          <w:tcPr>
            <w:tcW w:w="1134"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5102041214</w:t>
            </w:r>
          </w:p>
        </w:tc>
        <w:tc>
          <w:tcPr>
            <w:tcW w:w="709" w:type="dxa"/>
            <w:shd w:val="clear" w:color="auto" w:fill="F7CAAC"/>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4</w:t>
            </w:r>
          </w:p>
        </w:tc>
        <w:tc>
          <w:tcPr>
            <w:tcW w:w="567"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68</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24</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44</w:t>
            </w: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6"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7</w:t>
            </w:r>
            <w:r>
              <w:rPr>
                <w:rFonts w:hint="eastAsia" w:ascii="宋体" w:hAnsi="宋体" w:cs="宋体"/>
                <w:kern w:val="0"/>
                <w:sz w:val="18"/>
                <w:szCs w:val="18"/>
              </w:rPr>
              <w:t>*</w:t>
            </w:r>
            <w:r>
              <w:rPr>
                <w:rFonts w:hint="eastAsia" w:ascii="宋体" w:hAnsi="宋体" w:cs="宋体"/>
                <w:kern w:val="0"/>
                <w:sz w:val="18"/>
                <w:szCs w:val="18"/>
                <w:lang w:val="en-US" w:eastAsia="zh-CN"/>
              </w:rPr>
              <w:t>4</w:t>
            </w: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6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F7CAAC"/>
            <w:vAlign w:val="center"/>
          </w:tcPr>
          <w:p>
            <w:pPr>
              <w:spacing w:line="280" w:lineRule="exact"/>
              <w:jc w:val="center"/>
              <w:rPr>
                <w:rFonts w:ascii="宋体" w:hAnsi="宋体" w:eastAsia="宋体"/>
                <w:sz w:val="18"/>
                <w:szCs w:val="18"/>
              </w:rPr>
            </w:pPr>
          </w:p>
        </w:tc>
        <w:tc>
          <w:tcPr>
            <w:tcW w:w="325" w:type="dxa"/>
            <w:vMerge w:val="continue"/>
            <w:shd w:val="clear" w:color="auto" w:fill="F7CAAC"/>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25</w:t>
            </w:r>
          </w:p>
        </w:tc>
        <w:tc>
          <w:tcPr>
            <w:tcW w:w="127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数字媒体Premiere应用设计</w:t>
            </w:r>
          </w:p>
        </w:tc>
        <w:tc>
          <w:tcPr>
            <w:tcW w:w="1134"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N5102041220</w:t>
            </w:r>
          </w:p>
        </w:tc>
        <w:tc>
          <w:tcPr>
            <w:tcW w:w="709" w:type="dxa"/>
            <w:shd w:val="clear" w:color="auto" w:fill="F7CAAC"/>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6</w:t>
            </w:r>
          </w:p>
        </w:tc>
        <w:tc>
          <w:tcPr>
            <w:tcW w:w="567"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96</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30</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66</w:t>
            </w: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6"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6</w:t>
            </w:r>
            <w:r>
              <w:rPr>
                <w:rFonts w:hint="eastAsia" w:ascii="宋体" w:hAnsi="宋体" w:cs="宋体"/>
                <w:kern w:val="0"/>
                <w:sz w:val="18"/>
                <w:szCs w:val="18"/>
              </w:rPr>
              <w:t>*</w:t>
            </w:r>
            <w:r>
              <w:rPr>
                <w:rFonts w:hint="eastAsia" w:ascii="宋体" w:hAnsi="宋体" w:cs="宋体"/>
                <w:kern w:val="0"/>
                <w:sz w:val="18"/>
                <w:szCs w:val="18"/>
                <w:lang w:val="en-US" w:eastAsia="zh-CN"/>
              </w:rPr>
              <w:t>6</w:t>
            </w: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6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F7CAAC"/>
            <w:vAlign w:val="center"/>
          </w:tcPr>
          <w:p>
            <w:pPr>
              <w:spacing w:line="280" w:lineRule="exact"/>
              <w:jc w:val="center"/>
              <w:rPr>
                <w:rFonts w:ascii="宋体" w:hAnsi="宋体" w:eastAsia="宋体"/>
                <w:sz w:val="18"/>
                <w:szCs w:val="18"/>
              </w:rPr>
            </w:pPr>
          </w:p>
        </w:tc>
        <w:tc>
          <w:tcPr>
            <w:tcW w:w="325" w:type="dxa"/>
            <w:vMerge w:val="continue"/>
            <w:shd w:val="clear" w:color="auto" w:fill="F7CAAC"/>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26</w:t>
            </w:r>
          </w:p>
        </w:tc>
        <w:tc>
          <w:tcPr>
            <w:tcW w:w="127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数字摄影与摄像</w:t>
            </w:r>
          </w:p>
        </w:tc>
        <w:tc>
          <w:tcPr>
            <w:tcW w:w="1134"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N5102041221</w:t>
            </w:r>
          </w:p>
        </w:tc>
        <w:tc>
          <w:tcPr>
            <w:tcW w:w="709" w:type="dxa"/>
            <w:shd w:val="clear" w:color="auto" w:fill="F7CAAC"/>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4</w:t>
            </w:r>
          </w:p>
        </w:tc>
        <w:tc>
          <w:tcPr>
            <w:tcW w:w="567"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64</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24</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40</w:t>
            </w: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6"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6</w:t>
            </w:r>
            <w:r>
              <w:rPr>
                <w:rFonts w:hint="eastAsia" w:ascii="宋体" w:hAnsi="宋体" w:cs="宋体"/>
                <w:kern w:val="0"/>
                <w:sz w:val="18"/>
                <w:szCs w:val="18"/>
              </w:rPr>
              <w:t>*</w:t>
            </w:r>
            <w:r>
              <w:rPr>
                <w:rFonts w:hint="eastAsia" w:ascii="宋体" w:hAnsi="宋体" w:cs="宋体"/>
                <w:kern w:val="0"/>
                <w:sz w:val="18"/>
                <w:szCs w:val="18"/>
                <w:lang w:val="en-US" w:eastAsia="zh-CN"/>
              </w:rPr>
              <w:t>4</w:t>
            </w: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6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F7CAAC"/>
            <w:vAlign w:val="center"/>
          </w:tcPr>
          <w:p>
            <w:pPr>
              <w:spacing w:line="280" w:lineRule="exact"/>
              <w:jc w:val="center"/>
              <w:rPr>
                <w:rFonts w:ascii="宋体" w:hAnsi="宋体" w:eastAsia="宋体"/>
                <w:sz w:val="18"/>
                <w:szCs w:val="18"/>
              </w:rPr>
            </w:pPr>
          </w:p>
        </w:tc>
        <w:tc>
          <w:tcPr>
            <w:tcW w:w="325" w:type="dxa"/>
            <w:vMerge w:val="continue"/>
            <w:shd w:val="clear" w:color="auto" w:fill="F7CAAC"/>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27</w:t>
            </w:r>
          </w:p>
        </w:tc>
        <w:tc>
          <w:tcPr>
            <w:tcW w:w="127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多媒体界面UI设 计</w:t>
            </w:r>
          </w:p>
        </w:tc>
        <w:tc>
          <w:tcPr>
            <w:tcW w:w="1134"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N5102041222</w:t>
            </w:r>
          </w:p>
        </w:tc>
        <w:tc>
          <w:tcPr>
            <w:tcW w:w="709" w:type="dxa"/>
            <w:shd w:val="clear" w:color="auto" w:fill="F7CAAC"/>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4</w:t>
            </w:r>
          </w:p>
        </w:tc>
        <w:tc>
          <w:tcPr>
            <w:tcW w:w="567"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64</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cs="@仿宋_GB2312"/>
                <w:kern w:val="2"/>
                <w:sz w:val="18"/>
                <w:szCs w:val="18"/>
                <w:lang w:val="en-US" w:eastAsia="zh-CN" w:bidi="ar-SA"/>
              </w:rPr>
            </w:pPr>
            <w:r>
              <w:rPr>
                <w:rFonts w:hint="eastAsia" w:ascii="宋体" w:hAnsi="宋体" w:eastAsia="宋体"/>
                <w:sz w:val="18"/>
                <w:szCs w:val="18"/>
                <w:lang w:val="en-US" w:eastAsia="zh-CN"/>
              </w:rPr>
              <w:t>24</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cs="@仿宋_GB2312"/>
                <w:kern w:val="2"/>
                <w:sz w:val="18"/>
                <w:szCs w:val="18"/>
                <w:lang w:val="en-US" w:eastAsia="zh-CN" w:bidi="ar-SA"/>
              </w:rPr>
            </w:pPr>
            <w:r>
              <w:rPr>
                <w:rFonts w:hint="eastAsia" w:ascii="宋体" w:hAnsi="宋体" w:eastAsia="宋体"/>
                <w:sz w:val="18"/>
                <w:szCs w:val="18"/>
                <w:lang w:val="en-US" w:eastAsia="zh-CN"/>
              </w:rPr>
              <w:t>40</w:t>
            </w: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6"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6</w:t>
            </w:r>
            <w:r>
              <w:rPr>
                <w:rFonts w:hint="eastAsia" w:ascii="宋体" w:hAnsi="宋体" w:cs="宋体"/>
                <w:kern w:val="0"/>
                <w:sz w:val="18"/>
                <w:szCs w:val="18"/>
              </w:rPr>
              <w:t>*</w:t>
            </w:r>
            <w:r>
              <w:rPr>
                <w:rFonts w:hint="eastAsia" w:ascii="宋体" w:hAnsi="宋体" w:cs="宋体"/>
                <w:kern w:val="0"/>
                <w:sz w:val="18"/>
                <w:szCs w:val="18"/>
                <w:lang w:val="en-US" w:eastAsia="zh-CN"/>
              </w:rPr>
              <w:t>4</w:t>
            </w: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6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F7CAAC"/>
            <w:vAlign w:val="center"/>
          </w:tcPr>
          <w:p>
            <w:pPr>
              <w:spacing w:line="280" w:lineRule="exact"/>
              <w:jc w:val="center"/>
              <w:rPr>
                <w:rFonts w:ascii="宋体" w:hAnsi="宋体" w:eastAsia="宋体"/>
                <w:sz w:val="18"/>
                <w:szCs w:val="18"/>
              </w:rPr>
            </w:pPr>
          </w:p>
        </w:tc>
        <w:tc>
          <w:tcPr>
            <w:tcW w:w="325" w:type="dxa"/>
            <w:vMerge w:val="continue"/>
            <w:shd w:val="clear" w:color="auto" w:fill="F7CAAC"/>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28</w:t>
            </w:r>
          </w:p>
        </w:tc>
        <w:tc>
          <w:tcPr>
            <w:tcW w:w="127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 xml:space="preserve">文创设计 </w:t>
            </w:r>
          </w:p>
        </w:tc>
        <w:tc>
          <w:tcPr>
            <w:tcW w:w="1134"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C5102041223</w:t>
            </w:r>
          </w:p>
        </w:tc>
        <w:tc>
          <w:tcPr>
            <w:tcW w:w="709" w:type="dxa"/>
            <w:shd w:val="clear" w:color="auto" w:fill="F7CAAC"/>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6</w:t>
            </w:r>
          </w:p>
        </w:tc>
        <w:tc>
          <w:tcPr>
            <w:tcW w:w="567"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96</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30</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66</w:t>
            </w: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6"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6</w:t>
            </w:r>
            <w:r>
              <w:rPr>
                <w:rFonts w:hint="eastAsia" w:ascii="宋体" w:hAnsi="宋体" w:cs="宋体"/>
                <w:kern w:val="0"/>
                <w:sz w:val="18"/>
                <w:szCs w:val="18"/>
              </w:rPr>
              <w:t>*</w:t>
            </w:r>
            <w:r>
              <w:rPr>
                <w:rFonts w:hint="eastAsia" w:ascii="宋体" w:hAnsi="宋体" w:cs="宋体"/>
                <w:kern w:val="0"/>
                <w:sz w:val="18"/>
                <w:szCs w:val="18"/>
                <w:lang w:val="en-US" w:eastAsia="zh-CN"/>
              </w:rPr>
              <w:t>6</w:t>
            </w: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6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F7CAAC"/>
            <w:vAlign w:val="center"/>
          </w:tcPr>
          <w:p>
            <w:pPr>
              <w:spacing w:line="280" w:lineRule="exact"/>
              <w:jc w:val="center"/>
              <w:rPr>
                <w:rFonts w:ascii="宋体" w:hAnsi="宋体" w:eastAsia="宋体"/>
                <w:sz w:val="18"/>
                <w:szCs w:val="18"/>
              </w:rPr>
            </w:pPr>
          </w:p>
        </w:tc>
        <w:tc>
          <w:tcPr>
            <w:tcW w:w="325" w:type="dxa"/>
            <w:vMerge w:val="continue"/>
            <w:shd w:val="clear" w:color="auto" w:fill="F7CAAC"/>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29</w:t>
            </w:r>
          </w:p>
        </w:tc>
        <w:tc>
          <w:tcPr>
            <w:tcW w:w="127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AE影视特效制作</w:t>
            </w:r>
          </w:p>
        </w:tc>
        <w:tc>
          <w:tcPr>
            <w:tcW w:w="1134"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N5102041224</w:t>
            </w:r>
          </w:p>
        </w:tc>
        <w:tc>
          <w:tcPr>
            <w:tcW w:w="709" w:type="dxa"/>
            <w:shd w:val="clear" w:color="auto" w:fill="F7CAAC"/>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6</w:t>
            </w:r>
          </w:p>
        </w:tc>
        <w:tc>
          <w:tcPr>
            <w:tcW w:w="567"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102</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40</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62</w:t>
            </w: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6"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7</w:t>
            </w:r>
            <w:r>
              <w:rPr>
                <w:rFonts w:hint="eastAsia" w:ascii="宋体" w:hAnsi="宋体" w:cs="宋体"/>
                <w:kern w:val="0"/>
                <w:sz w:val="18"/>
                <w:szCs w:val="18"/>
              </w:rPr>
              <w:t>*</w:t>
            </w:r>
            <w:r>
              <w:rPr>
                <w:rFonts w:hint="eastAsia" w:ascii="宋体" w:hAnsi="宋体" w:cs="宋体"/>
                <w:kern w:val="0"/>
                <w:sz w:val="18"/>
                <w:szCs w:val="18"/>
                <w:lang w:val="en-US" w:eastAsia="zh-CN"/>
              </w:rPr>
              <w:t>6</w:t>
            </w: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6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F7CAAC"/>
            <w:vAlign w:val="center"/>
          </w:tcPr>
          <w:p>
            <w:pPr>
              <w:spacing w:line="280" w:lineRule="exact"/>
              <w:jc w:val="center"/>
              <w:rPr>
                <w:rFonts w:ascii="宋体" w:hAnsi="宋体" w:eastAsia="宋体"/>
                <w:sz w:val="18"/>
                <w:szCs w:val="18"/>
              </w:rPr>
            </w:pPr>
          </w:p>
        </w:tc>
        <w:tc>
          <w:tcPr>
            <w:tcW w:w="325" w:type="dxa"/>
            <w:vMerge w:val="continue"/>
            <w:shd w:val="clear" w:color="auto" w:fill="F7CAAC"/>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30</w:t>
            </w:r>
          </w:p>
        </w:tc>
        <w:tc>
          <w:tcPr>
            <w:tcW w:w="127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视听语言与分镜头设计</w:t>
            </w:r>
          </w:p>
        </w:tc>
        <w:tc>
          <w:tcPr>
            <w:tcW w:w="1134"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5102041225</w:t>
            </w:r>
          </w:p>
        </w:tc>
        <w:tc>
          <w:tcPr>
            <w:tcW w:w="709" w:type="dxa"/>
            <w:shd w:val="clear" w:color="auto" w:fill="F7CAAC"/>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4</w:t>
            </w:r>
          </w:p>
        </w:tc>
        <w:tc>
          <w:tcPr>
            <w:tcW w:w="567"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68</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cs="@仿宋_GB2312"/>
                <w:kern w:val="2"/>
                <w:sz w:val="18"/>
                <w:szCs w:val="18"/>
                <w:lang w:val="en-US" w:eastAsia="zh-CN" w:bidi="ar-SA"/>
              </w:rPr>
            </w:pPr>
            <w:r>
              <w:rPr>
                <w:rFonts w:hint="eastAsia" w:ascii="宋体" w:hAnsi="宋体" w:eastAsia="宋体"/>
                <w:sz w:val="18"/>
                <w:szCs w:val="18"/>
                <w:lang w:val="en-US" w:eastAsia="zh-CN"/>
              </w:rPr>
              <w:t>30</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cs="@仿宋_GB2312"/>
                <w:kern w:val="2"/>
                <w:sz w:val="18"/>
                <w:szCs w:val="18"/>
                <w:lang w:val="en-US" w:eastAsia="zh-CN" w:bidi="ar-SA"/>
              </w:rPr>
            </w:pPr>
            <w:r>
              <w:rPr>
                <w:rFonts w:hint="eastAsia" w:ascii="宋体" w:hAnsi="宋体" w:eastAsia="宋体"/>
                <w:sz w:val="18"/>
                <w:szCs w:val="18"/>
                <w:lang w:val="en-US" w:eastAsia="zh-CN"/>
              </w:rPr>
              <w:t>38</w:t>
            </w: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6"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7</w:t>
            </w:r>
            <w:r>
              <w:rPr>
                <w:rFonts w:hint="eastAsia" w:ascii="宋体" w:hAnsi="宋体" w:cs="宋体"/>
                <w:kern w:val="0"/>
                <w:sz w:val="18"/>
                <w:szCs w:val="18"/>
              </w:rPr>
              <w:t>*</w:t>
            </w:r>
            <w:r>
              <w:rPr>
                <w:rFonts w:hint="eastAsia" w:ascii="宋体" w:hAnsi="宋体" w:cs="宋体"/>
                <w:kern w:val="0"/>
                <w:sz w:val="18"/>
                <w:szCs w:val="18"/>
                <w:lang w:val="en-US" w:eastAsia="zh-CN"/>
              </w:rPr>
              <w:t>4</w:t>
            </w: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6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F7CAAC"/>
            <w:vAlign w:val="center"/>
          </w:tcPr>
          <w:p>
            <w:pPr>
              <w:spacing w:line="280" w:lineRule="exact"/>
              <w:jc w:val="center"/>
              <w:rPr>
                <w:rFonts w:ascii="宋体" w:hAnsi="宋体" w:eastAsia="宋体"/>
                <w:sz w:val="18"/>
                <w:szCs w:val="18"/>
              </w:rPr>
            </w:pPr>
          </w:p>
        </w:tc>
        <w:tc>
          <w:tcPr>
            <w:tcW w:w="325" w:type="dxa"/>
            <w:vMerge w:val="continue"/>
            <w:shd w:val="clear" w:color="auto" w:fill="F7CAAC"/>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31</w:t>
            </w:r>
          </w:p>
        </w:tc>
        <w:tc>
          <w:tcPr>
            <w:tcW w:w="127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展示设计</w:t>
            </w:r>
          </w:p>
        </w:tc>
        <w:tc>
          <w:tcPr>
            <w:tcW w:w="1134"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5102041230</w:t>
            </w:r>
          </w:p>
        </w:tc>
        <w:tc>
          <w:tcPr>
            <w:tcW w:w="709" w:type="dxa"/>
            <w:shd w:val="clear" w:color="auto" w:fill="F7CAAC"/>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6</w:t>
            </w:r>
          </w:p>
        </w:tc>
        <w:tc>
          <w:tcPr>
            <w:tcW w:w="567"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102</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cs="@仿宋_GB2312"/>
                <w:kern w:val="2"/>
                <w:sz w:val="18"/>
                <w:szCs w:val="18"/>
                <w:lang w:val="en-US" w:eastAsia="zh-CN" w:bidi="ar-SA"/>
              </w:rPr>
            </w:pPr>
            <w:r>
              <w:rPr>
                <w:rFonts w:hint="eastAsia" w:ascii="宋体" w:hAnsi="宋体" w:eastAsia="宋体"/>
                <w:sz w:val="18"/>
                <w:szCs w:val="18"/>
                <w:lang w:val="en-US" w:eastAsia="zh-CN"/>
              </w:rPr>
              <w:t>40</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cs="@仿宋_GB2312"/>
                <w:kern w:val="2"/>
                <w:sz w:val="18"/>
                <w:szCs w:val="18"/>
                <w:lang w:val="en-US" w:eastAsia="zh-CN" w:bidi="ar-SA"/>
              </w:rPr>
            </w:pPr>
            <w:r>
              <w:rPr>
                <w:rFonts w:hint="eastAsia" w:ascii="宋体" w:hAnsi="宋体" w:eastAsia="宋体"/>
                <w:sz w:val="18"/>
                <w:szCs w:val="18"/>
                <w:lang w:val="en-US" w:eastAsia="zh-CN"/>
              </w:rPr>
              <w:t>62</w:t>
            </w: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6"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7</w:t>
            </w:r>
            <w:r>
              <w:rPr>
                <w:rFonts w:hint="eastAsia" w:ascii="宋体" w:hAnsi="宋体" w:cs="宋体"/>
                <w:kern w:val="0"/>
                <w:sz w:val="18"/>
                <w:szCs w:val="18"/>
              </w:rPr>
              <w:t>*</w:t>
            </w:r>
            <w:r>
              <w:rPr>
                <w:rFonts w:hint="eastAsia" w:ascii="宋体" w:hAnsi="宋体" w:cs="宋体"/>
                <w:kern w:val="0"/>
                <w:sz w:val="18"/>
                <w:szCs w:val="18"/>
                <w:lang w:val="en-US" w:eastAsia="zh-CN"/>
              </w:rPr>
              <w:t>6</w:t>
            </w: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6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F7CAAC"/>
            <w:vAlign w:val="center"/>
          </w:tcPr>
          <w:p>
            <w:pPr>
              <w:spacing w:line="280" w:lineRule="exact"/>
              <w:jc w:val="center"/>
              <w:rPr>
                <w:rFonts w:ascii="宋体" w:hAnsi="宋体" w:eastAsia="宋体"/>
                <w:sz w:val="18"/>
                <w:szCs w:val="18"/>
              </w:rPr>
            </w:pPr>
          </w:p>
        </w:tc>
        <w:tc>
          <w:tcPr>
            <w:tcW w:w="325" w:type="dxa"/>
            <w:vMerge w:val="continue"/>
            <w:shd w:val="clear" w:color="auto" w:fill="F7CAAC"/>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32</w:t>
            </w:r>
          </w:p>
        </w:tc>
        <w:tc>
          <w:tcPr>
            <w:tcW w:w="127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网页设计</w:t>
            </w:r>
          </w:p>
        </w:tc>
        <w:tc>
          <w:tcPr>
            <w:tcW w:w="1134"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5102041231</w:t>
            </w:r>
          </w:p>
        </w:tc>
        <w:tc>
          <w:tcPr>
            <w:tcW w:w="709" w:type="dxa"/>
            <w:shd w:val="clear" w:color="auto" w:fill="F7CAAC"/>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6</w:t>
            </w:r>
          </w:p>
        </w:tc>
        <w:tc>
          <w:tcPr>
            <w:tcW w:w="567"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96</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30</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66</w:t>
            </w: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6"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6</w:t>
            </w:r>
            <w:r>
              <w:rPr>
                <w:rFonts w:hint="eastAsia" w:ascii="宋体" w:hAnsi="宋体" w:cs="宋体"/>
                <w:kern w:val="0"/>
                <w:sz w:val="18"/>
                <w:szCs w:val="18"/>
              </w:rPr>
              <w:t>*</w:t>
            </w:r>
            <w:r>
              <w:rPr>
                <w:rFonts w:hint="eastAsia" w:ascii="宋体" w:hAnsi="宋体" w:cs="宋体"/>
                <w:kern w:val="0"/>
                <w:sz w:val="18"/>
                <w:szCs w:val="18"/>
                <w:lang w:val="en-US" w:eastAsia="zh-CN"/>
              </w:rPr>
              <w:t>6</w:t>
            </w:r>
          </w:p>
        </w:tc>
        <w:tc>
          <w:tcPr>
            <w:tcW w:w="425" w:type="dxa"/>
            <w:shd w:val="clear" w:color="auto" w:fill="F7CAAC"/>
            <w:tcMar>
              <w:top w:w="15" w:type="dxa"/>
              <w:left w:w="15" w:type="dxa"/>
              <w:bottom w:w="0" w:type="dxa"/>
              <w:right w:w="15" w:type="dxa"/>
            </w:tcMar>
            <w:vAlign w:val="center"/>
          </w:tcPr>
          <w:p>
            <w:pPr>
              <w:spacing w:line="26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F7CAAC"/>
            <w:vAlign w:val="center"/>
          </w:tcPr>
          <w:p>
            <w:pPr>
              <w:spacing w:line="280" w:lineRule="exact"/>
              <w:jc w:val="center"/>
              <w:rPr>
                <w:rFonts w:ascii="宋体" w:hAnsi="宋体" w:eastAsia="宋体"/>
                <w:sz w:val="18"/>
                <w:szCs w:val="18"/>
              </w:rPr>
            </w:pPr>
          </w:p>
        </w:tc>
        <w:tc>
          <w:tcPr>
            <w:tcW w:w="325" w:type="dxa"/>
            <w:vMerge w:val="continue"/>
            <w:shd w:val="clear" w:color="auto" w:fill="F7CAAC"/>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33</w:t>
            </w:r>
          </w:p>
        </w:tc>
        <w:tc>
          <w:tcPr>
            <w:tcW w:w="127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 xml:space="preserve">数字影视综合制作 </w:t>
            </w:r>
          </w:p>
        </w:tc>
        <w:tc>
          <w:tcPr>
            <w:tcW w:w="1134"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lang w:val="en-US" w:eastAsia="zh-CN"/>
              </w:rPr>
            </w:pPr>
            <w:r>
              <w:rPr>
                <w:rFonts w:hint="eastAsia" w:ascii="宋体" w:hAnsi="宋体" w:eastAsia="宋体"/>
                <w:kern w:val="0"/>
                <w:sz w:val="18"/>
                <w:szCs w:val="18"/>
                <w:lang w:val="en-US" w:eastAsia="zh-CN"/>
              </w:rPr>
              <w:t>N5102041232</w:t>
            </w:r>
          </w:p>
        </w:tc>
        <w:tc>
          <w:tcPr>
            <w:tcW w:w="709" w:type="dxa"/>
            <w:shd w:val="clear" w:color="auto" w:fill="F7CAAC"/>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8</w:t>
            </w:r>
          </w:p>
        </w:tc>
        <w:tc>
          <w:tcPr>
            <w:tcW w:w="567"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128</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48</w:t>
            </w: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80</w:t>
            </w: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6"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cs="宋体"/>
                <w:kern w:val="0"/>
                <w:sz w:val="18"/>
                <w:szCs w:val="18"/>
              </w:rPr>
              <w:t>1</w:t>
            </w:r>
            <w:r>
              <w:rPr>
                <w:rFonts w:hint="eastAsia" w:ascii="宋体" w:hAnsi="宋体" w:cs="宋体"/>
                <w:kern w:val="0"/>
                <w:sz w:val="18"/>
                <w:szCs w:val="18"/>
                <w:lang w:val="en-US" w:eastAsia="zh-CN"/>
              </w:rPr>
              <w:t>6</w:t>
            </w:r>
            <w:r>
              <w:rPr>
                <w:rFonts w:hint="eastAsia" w:ascii="宋体" w:hAnsi="宋体" w:cs="宋体"/>
                <w:kern w:val="0"/>
                <w:sz w:val="18"/>
                <w:szCs w:val="18"/>
              </w:rPr>
              <w:t>*</w:t>
            </w:r>
            <w:r>
              <w:rPr>
                <w:rFonts w:hint="eastAsia" w:ascii="宋体" w:hAnsi="宋体" w:cs="宋体"/>
                <w:kern w:val="0"/>
                <w:sz w:val="18"/>
                <w:szCs w:val="18"/>
                <w:lang w:val="en-US" w:eastAsia="zh-CN"/>
              </w:rPr>
              <w:t>8</w:t>
            </w:r>
          </w:p>
        </w:tc>
        <w:tc>
          <w:tcPr>
            <w:tcW w:w="425" w:type="dxa"/>
            <w:shd w:val="clear" w:color="auto" w:fill="F7CAAC"/>
            <w:tcMar>
              <w:top w:w="15" w:type="dxa"/>
              <w:left w:w="15" w:type="dxa"/>
              <w:bottom w:w="0" w:type="dxa"/>
              <w:right w:w="15" w:type="dxa"/>
            </w:tcMar>
            <w:vAlign w:val="center"/>
          </w:tcPr>
          <w:p>
            <w:pPr>
              <w:spacing w:line="26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F7CAAC"/>
            <w:vAlign w:val="center"/>
          </w:tcPr>
          <w:p>
            <w:pPr>
              <w:spacing w:line="280" w:lineRule="exact"/>
              <w:jc w:val="center"/>
              <w:rPr>
                <w:rFonts w:ascii="宋体" w:hAnsi="宋体" w:eastAsia="宋体"/>
                <w:sz w:val="18"/>
                <w:szCs w:val="18"/>
              </w:rPr>
            </w:pPr>
          </w:p>
        </w:tc>
        <w:tc>
          <w:tcPr>
            <w:tcW w:w="325" w:type="dxa"/>
            <w:vMerge w:val="continue"/>
            <w:shd w:val="clear" w:color="auto" w:fill="F7CAAC"/>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34</w:t>
            </w:r>
          </w:p>
        </w:tc>
        <w:tc>
          <w:tcPr>
            <w:tcW w:w="127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rPr>
            </w:pPr>
            <w:r>
              <w:rPr>
                <w:rFonts w:hint="eastAsia" w:ascii="宋体" w:hAnsi="宋体" w:eastAsia="宋体"/>
                <w:kern w:val="0"/>
                <w:sz w:val="18"/>
                <w:szCs w:val="18"/>
                <w:lang w:val="en-US" w:eastAsia="zh-CN"/>
              </w:rPr>
              <w:t>数字摄影外出采风</w:t>
            </w:r>
          </w:p>
        </w:tc>
        <w:tc>
          <w:tcPr>
            <w:tcW w:w="1134"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rPr>
            </w:pPr>
            <w:r>
              <w:rPr>
                <w:rFonts w:hint="eastAsia" w:ascii="宋体" w:hAnsi="宋体" w:eastAsia="宋体"/>
                <w:kern w:val="0"/>
                <w:sz w:val="18"/>
                <w:szCs w:val="18"/>
                <w:lang w:val="en-US" w:eastAsia="zh-CN"/>
              </w:rPr>
              <w:t>5102041226</w:t>
            </w:r>
          </w:p>
        </w:tc>
        <w:tc>
          <w:tcPr>
            <w:tcW w:w="709" w:type="dxa"/>
            <w:shd w:val="clear" w:color="auto" w:fill="F7CAAC"/>
          </w:tcPr>
          <w:p>
            <w:pPr>
              <w:spacing w:line="280" w:lineRule="exact"/>
              <w:jc w:val="center"/>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1.5</w:t>
            </w:r>
          </w:p>
        </w:tc>
        <w:tc>
          <w:tcPr>
            <w:tcW w:w="567"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26</w:t>
            </w: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26</w:t>
            </w: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6"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1W</w:t>
            </w: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6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shd w:val="clear" w:color="auto" w:fill="F7CAAC"/>
            <w:vAlign w:val="center"/>
          </w:tcPr>
          <w:p>
            <w:pPr>
              <w:spacing w:line="280" w:lineRule="exact"/>
              <w:jc w:val="center"/>
              <w:rPr>
                <w:rFonts w:ascii="宋体" w:hAnsi="宋体" w:eastAsia="宋体"/>
                <w:sz w:val="18"/>
                <w:szCs w:val="18"/>
              </w:rPr>
            </w:pPr>
          </w:p>
        </w:tc>
        <w:tc>
          <w:tcPr>
            <w:tcW w:w="325" w:type="dxa"/>
            <w:vMerge w:val="continue"/>
            <w:shd w:val="clear" w:color="auto" w:fill="F7CAAC"/>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35</w:t>
            </w:r>
          </w:p>
        </w:tc>
        <w:tc>
          <w:tcPr>
            <w:tcW w:w="127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rPr>
            </w:pPr>
            <w:r>
              <w:rPr>
                <w:rFonts w:hint="eastAsia" w:ascii="宋体" w:hAnsi="宋体" w:eastAsia="宋体"/>
                <w:kern w:val="0"/>
                <w:sz w:val="18"/>
                <w:szCs w:val="18"/>
              </w:rPr>
              <w:t>顶岗实习</w:t>
            </w:r>
          </w:p>
        </w:tc>
        <w:tc>
          <w:tcPr>
            <w:tcW w:w="1134"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rPr>
            </w:pPr>
            <w:r>
              <w:rPr>
                <w:rFonts w:hint="eastAsia" w:ascii="宋体" w:hAnsi="宋体" w:eastAsia="宋体"/>
                <w:kern w:val="0"/>
                <w:sz w:val="18"/>
                <w:szCs w:val="18"/>
                <w:lang w:val="en-US" w:eastAsia="zh-CN"/>
              </w:rPr>
              <w:t>5102041233</w:t>
            </w:r>
          </w:p>
        </w:tc>
        <w:tc>
          <w:tcPr>
            <w:tcW w:w="709" w:type="dxa"/>
            <w:shd w:val="clear" w:color="auto" w:fill="F7CAAC"/>
          </w:tcPr>
          <w:p>
            <w:pPr>
              <w:spacing w:line="280" w:lineRule="exact"/>
              <w:jc w:val="center"/>
              <w:rPr>
                <w:rFonts w:hint="eastAsia" w:ascii="宋体" w:hAnsi="宋体" w:eastAsia="宋体"/>
                <w:kern w:val="0"/>
                <w:sz w:val="18"/>
                <w:szCs w:val="18"/>
              </w:rPr>
            </w:pPr>
            <w:r>
              <w:rPr>
                <w:rFonts w:hint="eastAsia" w:ascii="宋体" w:hAnsi="宋体" w:eastAsia="宋体"/>
                <w:kern w:val="0"/>
                <w:sz w:val="18"/>
                <w:szCs w:val="18"/>
              </w:rPr>
              <w:t>16.5</w:t>
            </w: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260</w:t>
            </w: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60</w:t>
            </w: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200</w:t>
            </w:r>
          </w:p>
        </w:tc>
        <w:tc>
          <w:tcPr>
            <w:tcW w:w="425"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restart"/>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18W</w:t>
            </w: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eastAsia="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 w:hRule="atLeast"/>
        </w:trPr>
        <w:tc>
          <w:tcPr>
            <w:tcW w:w="258" w:type="dxa"/>
            <w:vMerge w:val="continue"/>
            <w:shd w:val="clear" w:color="auto" w:fill="F7CAAC"/>
            <w:vAlign w:val="center"/>
          </w:tcPr>
          <w:p>
            <w:pPr>
              <w:spacing w:line="280" w:lineRule="exact"/>
              <w:jc w:val="center"/>
              <w:rPr>
                <w:rFonts w:ascii="宋体" w:hAnsi="宋体" w:eastAsia="宋体"/>
                <w:sz w:val="18"/>
                <w:szCs w:val="18"/>
              </w:rPr>
            </w:pPr>
          </w:p>
        </w:tc>
        <w:tc>
          <w:tcPr>
            <w:tcW w:w="325" w:type="dxa"/>
            <w:vMerge w:val="continue"/>
            <w:shd w:val="clear" w:color="auto" w:fill="F7CAAC"/>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36</w:t>
            </w:r>
          </w:p>
        </w:tc>
        <w:tc>
          <w:tcPr>
            <w:tcW w:w="127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rPr>
            </w:pPr>
            <w:r>
              <w:rPr>
                <w:rFonts w:hint="eastAsia" w:ascii="宋体" w:hAnsi="宋体" w:eastAsia="宋体"/>
                <w:kern w:val="0"/>
                <w:sz w:val="18"/>
                <w:szCs w:val="18"/>
              </w:rPr>
              <w:t>毕业论文（毕业设计）</w:t>
            </w:r>
          </w:p>
        </w:tc>
        <w:tc>
          <w:tcPr>
            <w:tcW w:w="1134"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kern w:val="0"/>
                <w:sz w:val="18"/>
                <w:szCs w:val="18"/>
              </w:rPr>
            </w:pPr>
            <w:r>
              <w:rPr>
                <w:rFonts w:hint="eastAsia" w:ascii="宋体" w:hAnsi="宋体" w:eastAsia="宋体"/>
                <w:kern w:val="0"/>
                <w:sz w:val="18"/>
                <w:szCs w:val="18"/>
                <w:lang w:val="en-US" w:eastAsia="zh-CN"/>
              </w:rPr>
              <w:t>5102041234</w:t>
            </w:r>
          </w:p>
        </w:tc>
        <w:tc>
          <w:tcPr>
            <w:tcW w:w="709" w:type="dxa"/>
            <w:shd w:val="clear" w:color="auto" w:fill="F7CAAC"/>
          </w:tcPr>
          <w:p>
            <w:pPr>
              <w:spacing w:line="280" w:lineRule="exact"/>
              <w:jc w:val="center"/>
              <w:rPr>
                <w:rFonts w:hint="eastAsia" w:ascii="宋体" w:hAnsi="宋体" w:eastAsia="宋体"/>
                <w:kern w:val="0"/>
                <w:sz w:val="18"/>
                <w:szCs w:val="18"/>
              </w:rPr>
            </w:pPr>
            <w:r>
              <w:rPr>
                <w:rFonts w:hint="eastAsia" w:ascii="宋体" w:hAnsi="宋体" w:eastAsia="宋体"/>
                <w:kern w:val="0"/>
                <w:sz w:val="18"/>
                <w:szCs w:val="18"/>
              </w:rPr>
              <w:t>6</w:t>
            </w:r>
          </w:p>
        </w:tc>
        <w:tc>
          <w:tcPr>
            <w:tcW w:w="567"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100</w:t>
            </w:r>
          </w:p>
        </w:tc>
        <w:tc>
          <w:tcPr>
            <w:tcW w:w="567"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30</w:t>
            </w:r>
          </w:p>
        </w:tc>
        <w:tc>
          <w:tcPr>
            <w:tcW w:w="567"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70</w:t>
            </w:r>
          </w:p>
        </w:tc>
        <w:tc>
          <w:tcPr>
            <w:tcW w:w="42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p>
        </w:tc>
        <w:tc>
          <w:tcPr>
            <w:tcW w:w="426"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continue"/>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300" w:lineRule="exact"/>
              <w:jc w:val="center"/>
              <w:rPr>
                <w:rFonts w:ascii="宋体" w:hAnsi="宋体" w:eastAsia="宋体"/>
                <w:sz w:val="18"/>
                <w:szCs w:val="18"/>
              </w:rPr>
            </w:pPr>
            <w:r>
              <w:rPr>
                <w:rFonts w:hint="eastAsia" w:ascii="宋体" w:hAnsi="宋体" w:eastAsia="宋体"/>
                <w:sz w:val="18"/>
                <w:szCs w:val="18"/>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 w:hRule="atLeast"/>
        </w:trPr>
        <w:tc>
          <w:tcPr>
            <w:tcW w:w="258" w:type="dxa"/>
            <w:vMerge w:val="continue"/>
            <w:tcBorders>
              <w:bottom w:val="single" w:color="auto" w:sz="4" w:space="0"/>
            </w:tcBorders>
            <w:shd w:val="clear" w:color="auto" w:fill="F7CAAC"/>
            <w:vAlign w:val="center"/>
          </w:tcPr>
          <w:p>
            <w:pPr>
              <w:spacing w:line="280" w:lineRule="exact"/>
              <w:jc w:val="center"/>
              <w:rPr>
                <w:rFonts w:ascii="宋体" w:hAnsi="宋体" w:eastAsia="宋体"/>
                <w:sz w:val="18"/>
                <w:szCs w:val="18"/>
              </w:rPr>
            </w:pPr>
          </w:p>
        </w:tc>
        <w:tc>
          <w:tcPr>
            <w:tcW w:w="2025" w:type="dxa"/>
            <w:gridSpan w:val="3"/>
            <w:tcBorders>
              <w:bottom w:val="single" w:color="auto" w:sz="4" w:space="0"/>
            </w:tcBorders>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小计</w:t>
            </w:r>
          </w:p>
        </w:tc>
        <w:tc>
          <w:tcPr>
            <w:tcW w:w="1134" w:type="dxa"/>
            <w:tcBorders>
              <w:bottom w:val="single" w:color="auto" w:sz="4" w:space="0"/>
            </w:tcBorders>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709" w:type="dxa"/>
            <w:tcBorders>
              <w:bottom w:val="single" w:color="auto" w:sz="4" w:space="0"/>
            </w:tcBorders>
            <w:shd w:val="clear" w:color="auto" w:fill="F7CAAC"/>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94</w:t>
            </w:r>
          </w:p>
        </w:tc>
        <w:tc>
          <w:tcPr>
            <w:tcW w:w="567" w:type="dxa"/>
            <w:tcBorders>
              <w:bottom w:val="single" w:color="auto" w:sz="4" w:space="0"/>
            </w:tcBorders>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1560</w:t>
            </w:r>
          </w:p>
        </w:tc>
        <w:tc>
          <w:tcPr>
            <w:tcW w:w="567" w:type="dxa"/>
            <w:tcBorders>
              <w:bottom w:val="single" w:color="auto" w:sz="4" w:space="0"/>
            </w:tcBorders>
            <w:shd w:val="clear" w:color="auto" w:fill="F7CAAC"/>
            <w:tcMar>
              <w:top w:w="15" w:type="dxa"/>
              <w:left w:w="15" w:type="dxa"/>
              <w:bottom w:w="0" w:type="dxa"/>
              <w:right w:w="15" w:type="dxa"/>
            </w:tcMar>
            <w:vAlign w:val="bottom"/>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502</w:t>
            </w:r>
          </w:p>
        </w:tc>
        <w:tc>
          <w:tcPr>
            <w:tcW w:w="567" w:type="dxa"/>
            <w:tcBorders>
              <w:bottom w:val="single" w:color="auto" w:sz="4" w:space="0"/>
            </w:tcBorders>
            <w:shd w:val="clear" w:color="auto" w:fill="F7CAAC"/>
            <w:tcMar>
              <w:top w:w="15" w:type="dxa"/>
              <w:left w:w="15" w:type="dxa"/>
              <w:bottom w:w="0" w:type="dxa"/>
              <w:right w:w="15" w:type="dxa"/>
            </w:tcMar>
            <w:vAlign w:val="bottom"/>
          </w:tcPr>
          <w:p>
            <w:pPr>
              <w:spacing w:line="280" w:lineRule="exact"/>
              <w:jc w:val="center"/>
              <w:rPr>
                <w:rFonts w:hint="default" w:ascii="宋体" w:hAnsi="宋体" w:eastAsia="宋体"/>
                <w:sz w:val="18"/>
                <w:szCs w:val="18"/>
                <w:lang w:val="en-US" w:eastAsia="zh-CN"/>
              </w:rPr>
            </w:pPr>
            <w:r>
              <w:rPr>
                <w:rFonts w:hint="default" w:ascii="宋体" w:hAnsi="宋体" w:eastAsia="宋体"/>
                <w:sz w:val="18"/>
                <w:szCs w:val="18"/>
                <w:lang w:val="en-US" w:eastAsia="zh-CN"/>
              </w:rPr>
              <w:t>10</w:t>
            </w:r>
            <w:r>
              <w:rPr>
                <w:rFonts w:hint="eastAsia" w:ascii="宋体" w:hAnsi="宋体" w:eastAsia="宋体"/>
                <w:sz w:val="18"/>
                <w:szCs w:val="18"/>
                <w:lang w:val="en-US" w:eastAsia="zh-CN"/>
              </w:rPr>
              <w:t>58</w:t>
            </w:r>
          </w:p>
        </w:tc>
        <w:tc>
          <w:tcPr>
            <w:tcW w:w="425" w:type="dxa"/>
            <w:tcBorders>
              <w:bottom w:val="single" w:color="auto" w:sz="4" w:space="0"/>
            </w:tcBorders>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8</w:t>
            </w:r>
          </w:p>
        </w:tc>
        <w:tc>
          <w:tcPr>
            <w:tcW w:w="426" w:type="dxa"/>
            <w:tcBorders>
              <w:bottom w:val="single" w:color="auto" w:sz="4" w:space="0"/>
            </w:tcBorders>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14</w:t>
            </w:r>
          </w:p>
        </w:tc>
        <w:tc>
          <w:tcPr>
            <w:tcW w:w="425" w:type="dxa"/>
            <w:tcBorders>
              <w:bottom w:val="single" w:color="auto" w:sz="4" w:space="0"/>
            </w:tcBorders>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20</w:t>
            </w:r>
          </w:p>
        </w:tc>
        <w:tc>
          <w:tcPr>
            <w:tcW w:w="567" w:type="dxa"/>
            <w:tcBorders>
              <w:bottom w:val="single" w:color="auto" w:sz="4" w:space="0"/>
            </w:tcBorders>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16</w:t>
            </w:r>
          </w:p>
        </w:tc>
        <w:tc>
          <w:tcPr>
            <w:tcW w:w="567" w:type="dxa"/>
            <w:tcBorders>
              <w:bottom w:val="single" w:color="auto" w:sz="4" w:space="0"/>
            </w:tcBorders>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lang w:val="en-US" w:eastAsia="zh-CN"/>
              </w:rPr>
              <w:t>14</w:t>
            </w:r>
            <w:r>
              <w:rPr>
                <w:rFonts w:hint="eastAsia" w:ascii="宋体" w:hAnsi="宋体" w:eastAsia="宋体"/>
                <w:sz w:val="18"/>
                <w:szCs w:val="18"/>
              </w:rPr>
              <w:t>　</w:t>
            </w:r>
          </w:p>
        </w:tc>
        <w:tc>
          <w:tcPr>
            <w:tcW w:w="425" w:type="dxa"/>
            <w:tcBorders>
              <w:bottom w:val="single" w:color="auto" w:sz="4" w:space="0"/>
            </w:tcBorders>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　</w:t>
            </w:r>
          </w:p>
        </w:tc>
        <w:tc>
          <w:tcPr>
            <w:tcW w:w="425" w:type="dxa"/>
            <w:tcBorders>
              <w:bottom w:val="single" w:color="auto" w:sz="4" w:space="0"/>
            </w:tcBorders>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258" w:type="dxa"/>
            <w:vMerge w:val="restart"/>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选修课</w:t>
            </w:r>
          </w:p>
        </w:tc>
        <w:tc>
          <w:tcPr>
            <w:tcW w:w="325" w:type="dxa"/>
            <w:vMerge w:val="restart"/>
            <w:shd w:val="clear" w:color="auto" w:fill="F7CAAC"/>
            <w:tcMar>
              <w:top w:w="15" w:type="dxa"/>
              <w:left w:w="15" w:type="dxa"/>
              <w:bottom w:w="0" w:type="dxa"/>
              <w:right w:w="15" w:type="dxa"/>
            </w:tcMar>
            <w:vAlign w:val="center"/>
          </w:tcPr>
          <w:p>
            <w:pPr>
              <w:spacing w:line="240" w:lineRule="exact"/>
              <w:jc w:val="center"/>
              <w:rPr>
                <w:rFonts w:ascii="宋体" w:hAnsi="宋体" w:eastAsia="宋体"/>
                <w:sz w:val="18"/>
                <w:szCs w:val="18"/>
              </w:rPr>
            </w:pPr>
            <w:r>
              <w:rPr>
                <w:rFonts w:hint="eastAsia" w:ascii="宋体" w:hAnsi="宋体" w:eastAsia="宋体"/>
                <w:sz w:val="18"/>
                <w:szCs w:val="18"/>
              </w:rPr>
              <w:t>公共选修课</w:t>
            </w:r>
          </w:p>
        </w:tc>
        <w:tc>
          <w:tcPr>
            <w:tcW w:w="425"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37</w:t>
            </w:r>
          </w:p>
        </w:tc>
        <w:tc>
          <w:tcPr>
            <w:tcW w:w="1275"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人文素养类课程</w:t>
            </w:r>
          </w:p>
        </w:tc>
        <w:tc>
          <w:tcPr>
            <w:tcW w:w="1134"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9999991650</w:t>
            </w:r>
          </w:p>
        </w:tc>
        <w:tc>
          <w:tcPr>
            <w:tcW w:w="709" w:type="dxa"/>
            <w:shd w:val="clear" w:color="auto" w:fill="F7CAAC"/>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restart"/>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15*2</w:t>
            </w: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restart"/>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258" w:type="dxa"/>
            <w:vMerge w:val="continue"/>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vMerge w:val="continue"/>
            <w:shd w:val="clear" w:color="auto" w:fill="F7CAAC"/>
            <w:tcMar>
              <w:top w:w="15" w:type="dxa"/>
              <w:left w:w="15" w:type="dxa"/>
              <w:bottom w:w="0" w:type="dxa"/>
              <w:right w:w="15" w:type="dxa"/>
            </w:tcMar>
            <w:vAlign w:val="center"/>
          </w:tcPr>
          <w:p>
            <w:pPr>
              <w:spacing w:line="24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38</w:t>
            </w:r>
          </w:p>
        </w:tc>
        <w:tc>
          <w:tcPr>
            <w:tcW w:w="1275"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创新创业管理类课程</w:t>
            </w:r>
          </w:p>
        </w:tc>
        <w:tc>
          <w:tcPr>
            <w:tcW w:w="1134"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9999991651</w:t>
            </w:r>
          </w:p>
        </w:tc>
        <w:tc>
          <w:tcPr>
            <w:tcW w:w="709" w:type="dxa"/>
            <w:shd w:val="clear" w:color="auto" w:fill="F7CAAC"/>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continue"/>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continue"/>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40" w:hRule="atLeast"/>
        </w:trPr>
        <w:tc>
          <w:tcPr>
            <w:tcW w:w="258" w:type="dxa"/>
            <w:vMerge w:val="continue"/>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325" w:type="dxa"/>
            <w:vMerge w:val="continue"/>
            <w:shd w:val="clear" w:color="auto" w:fill="F7CAAC"/>
            <w:tcMar>
              <w:top w:w="15" w:type="dxa"/>
              <w:left w:w="15" w:type="dxa"/>
              <w:bottom w:w="0" w:type="dxa"/>
              <w:right w:w="15" w:type="dxa"/>
            </w:tcMar>
            <w:vAlign w:val="center"/>
          </w:tcPr>
          <w:p>
            <w:pPr>
              <w:spacing w:line="24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39</w:t>
            </w:r>
          </w:p>
        </w:tc>
        <w:tc>
          <w:tcPr>
            <w:tcW w:w="1275"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kern w:val="0"/>
                <w:sz w:val="18"/>
                <w:szCs w:val="18"/>
              </w:rPr>
            </w:pPr>
            <w:r>
              <w:rPr>
                <w:rFonts w:ascii="宋体" w:hAnsi="宋体" w:eastAsia="宋体"/>
                <w:kern w:val="0"/>
                <w:sz w:val="18"/>
                <w:szCs w:val="18"/>
              </w:rPr>
              <w:t>科学素养类课程</w:t>
            </w:r>
          </w:p>
        </w:tc>
        <w:tc>
          <w:tcPr>
            <w:tcW w:w="1134"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9999991652</w:t>
            </w:r>
          </w:p>
        </w:tc>
        <w:tc>
          <w:tcPr>
            <w:tcW w:w="709" w:type="dxa"/>
            <w:shd w:val="clear" w:color="auto" w:fill="F7CAAC"/>
            <w:vAlign w:val="center"/>
          </w:tcPr>
          <w:p>
            <w:pPr>
              <w:spacing w:line="280" w:lineRule="exact"/>
              <w:jc w:val="center"/>
              <w:rPr>
                <w:rFonts w:ascii="宋体" w:hAnsi="宋体" w:eastAsia="宋体"/>
                <w:sz w:val="18"/>
                <w:szCs w:val="18"/>
              </w:rPr>
            </w:pPr>
            <w:r>
              <w:rPr>
                <w:rFonts w:hint="eastAsia" w:ascii="宋体" w:hAnsi="宋体" w:eastAsia="宋体"/>
                <w:sz w:val="18"/>
                <w:szCs w:val="18"/>
              </w:rPr>
              <w:t>2</w:t>
            </w: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30</w:t>
            </w: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kern w:val="0"/>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continue"/>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vMerge w:val="continue"/>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4" w:hRule="atLeast"/>
        </w:trPr>
        <w:tc>
          <w:tcPr>
            <w:tcW w:w="258" w:type="dxa"/>
            <w:vMerge w:val="continue"/>
            <w:shd w:val="clear" w:color="auto" w:fill="F7CAAC"/>
            <w:vAlign w:val="center"/>
          </w:tcPr>
          <w:p>
            <w:pPr>
              <w:spacing w:line="280" w:lineRule="exact"/>
              <w:jc w:val="center"/>
              <w:rPr>
                <w:rFonts w:ascii="宋体" w:hAnsi="宋体" w:eastAsia="宋体"/>
                <w:sz w:val="18"/>
                <w:szCs w:val="18"/>
              </w:rPr>
            </w:pPr>
          </w:p>
        </w:tc>
        <w:tc>
          <w:tcPr>
            <w:tcW w:w="325" w:type="dxa"/>
            <w:vMerge w:val="continue"/>
            <w:shd w:val="clear" w:color="auto" w:fill="F7CAAC"/>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40</w:t>
            </w:r>
          </w:p>
        </w:tc>
        <w:tc>
          <w:tcPr>
            <w:tcW w:w="1275"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kern w:val="0"/>
                <w:sz w:val="18"/>
                <w:szCs w:val="18"/>
              </w:rPr>
              <w:t>美育类课程</w:t>
            </w:r>
          </w:p>
        </w:tc>
        <w:tc>
          <w:tcPr>
            <w:tcW w:w="1134"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9999991660</w:t>
            </w:r>
          </w:p>
        </w:tc>
        <w:tc>
          <w:tcPr>
            <w:tcW w:w="709" w:type="dxa"/>
            <w:shd w:val="clear" w:color="auto" w:fill="F7CAAC"/>
            <w:vAlign w:val="center"/>
          </w:tcPr>
          <w:p>
            <w:pPr>
              <w:spacing w:line="280" w:lineRule="exact"/>
              <w:jc w:val="center"/>
              <w:rPr>
                <w:rFonts w:ascii="宋体" w:hAnsi="宋体" w:eastAsia="宋体"/>
                <w:sz w:val="18"/>
                <w:szCs w:val="18"/>
              </w:rPr>
            </w:pPr>
            <w:r>
              <w:rPr>
                <w:rFonts w:hint="eastAsia" w:ascii="宋体" w:hAnsi="宋体" w:eastAsia="宋体"/>
                <w:sz w:val="18"/>
                <w:szCs w:val="18"/>
              </w:rPr>
              <w:t>5</w:t>
            </w: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72</w:t>
            </w: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32</w:t>
            </w: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40</w:t>
            </w:r>
          </w:p>
        </w:tc>
        <w:tc>
          <w:tcPr>
            <w:tcW w:w="425"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4</w:t>
            </w:r>
            <w:r>
              <w:rPr>
                <w:rFonts w:ascii="宋体" w:hAnsi="宋体" w:eastAsia="宋体"/>
                <w:sz w:val="18"/>
                <w:szCs w:val="18"/>
              </w:rPr>
              <w:t>*2</w:t>
            </w:r>
          </w:p>
        </w:tc>
        <w:tc>
          <w:tcPr>
            <w:tcW w:w="426"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4</w:t>
            </w:r>
            <w:r>
              <w:rPr>
                <w:rFonts w:ascii="宋体" w:hAnsi="宋体" w:eastAsia="宋体"/>
                <w:sz w:val="18"/>
                <w:szCs w:val="18"/>
              </w:rPr>
              <w:t>*</w:t>
            </w:r>
            <w:r>
              <w:rPr>
                <w:rFonts w:hint="eastAsia" w:ascii="宋体" w:hAnsi="宋体" w:eastAsia="宋体"/>
                <w:sz w:val="18"/>
                <w:szCs w:val="18"/>
              </w:rPr>
              <w:t>1</w:t>
            </w:r>
          </w:p>
        </w:tc>
        <w:tc>
          <w:tcPr>
            <w:tcW w:w="425"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ascii="宋体" w:hAnsi="宋体" w:eastAsia="宋体"/>
                <w:sz w:val="18"/>
                <w:szCs w:val="18"/>
              </w:rPr>
              <w:t>1</w:t>
            </w:r>
            <w:r>
              <w:rPr>
                <w:rFonts w:hint="eastAsia" w:ascii="宋体" w:hAnsi="宋体" w:eastAsia="宋体"/>
                <w:sz w:val="18"/>
                <w:szCs w:val="18"/>
              </w:rPr>
              <w:t>6</w:t>
            </w:r>
            <w:r>
              <w:rPr>
                <w:rFonts w:ascii="宋体" w:hAnsi="宋体" w:eastAsia="宋体"/>
                <w:sz w:val="18"/>
                <w:szCs w:val="18"/>
              </w:rPr>
              <w:t>*</w:t>
            </w:r>
            <w:r>
              <w:rPr>
                <w:rFonts w:hint="eastAsia" w:ascii="宋体" w:hAnsi="宋体" w:eastAsia="宋体"/>
                <w:sz w:val="18"/>
                <w:szCs w:val="18"/>
              </w:rPr>
              <w:t>1</w:t>
            </w: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15*2</w:t>
            </w: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8</w:t>
            </w:r>
            <w:r>
              <w:rPr>
                <w:rFonts w:ascii="宋体" w:hAnsi="宋体" w:eastAsia="宋体"/>
                <w:sz w:val="18"/>
                <w:szCs w:val="18"/>
              </w:rPr>
              <w:t>*</w:t>
            </w:r>
            <w:r>
              <w:rPr>
                <w:rFonts w:hint="eastAsia" w:ascii="宋体" w:hAnsi="宋体" w:eastAsia="宋体"/>
                <w:sz w:val="18"/>
                <w:szCs w:val="18"/>
              </w:rPr>
              <w:t>1</w:t>
            </w:r>
          </w:p>
        </w:tc>
        <w:tc>
          <w:tcPr>
            <w:tcW w:w="425"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12345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9" w:hRule="atLeast"/>
        </w:trPr>
        <w:tc>
          <w:tcPr>
            <w:tcW w:w="258" w:type="dxa"/>
            <w:vMerge w:val="continue"/>
            <w:shd w:val="clear" w:color="auto" w:fill="F7CAAC"/>
            <w:vAlign w:val="center"/>
          </w:tcPr>
          <w:p>
            <w:pPr>
              <w:spacing w:line="280" w:lineRule="exact"/>
              <w:jc w:val="center"/>
              <w:rPr>
                <w:rFonts w:ascii="宋体" w:hAnsi="宋体" w:eastAsia="宋体"/>
                <w:sz w:val="18"/>
                <w:szCs w:val="18"/>
              </w:rPr>
            </w:pPr>
          </w:p>
        </w:tc>
        <w:tc>
          <w:tcPr>
            <w:tcW w:w="325" w:type="dxa"/>
            <w:vMerge w:val="restart"/>
            <w:shd w:val="clear" w:color="auto" w:fill="F7CAAC"/>
            <w:vAlign w:val="center"/>
          </w:tcPr>
          <w:p>
            <w:pPr>
              <w:spacing w:line="280" w:lineRule="exact"/>
              <w:jc w:val="center"/>
              <w:rPr>
                <w:rFonts w:ascii="宋体" w:hAnsi="宋体" w:eastAsia="宋体"/>
                <w:sz w:val="18"/>
                <w:szCs w:val="18"/>
              </w:rPr>
            </w:pPr>
            <w:r>
              <w:rPr>
                <w:rFonts w:hint="eastAsia" w:ascii="宋体" w:hAnsi="宋体" w:eastAsia="宋体"/>
                <w:sz w:val="18"/>
                <w:szCs w:val="18"/>
              </w:rPr>
              <w:t>专业限选课</w:t>
            </w:r>
          </w:p>
        </w:tc>
        <w:tc>
          <w:tcPr>
            <w:tcW w:w="425"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b w:val="0"/>
                <w:bCs w:val="0"/>
                <w:sz w:val="18"/>
                <w:szCs w:val="18"/>
                <w:lang w:val="en-US" w:eastAsia="zh-CN"/>
              </w:rPr>
            </w:pPr>
            <w:r>
              <w:rPr>
                <w:rFonts w:hint="eastAsia" w:ascii="宋体" w:hAnsi="宋体" w:eastAsia="宋体"/>
                <w:b w:val="0"/>
                <w:bCs w:val="0"/>
                <w:sz w:val="18"/>
                <w:szCs w:val="18"/>
                <w:lang w:val="en-US" w:eastAsia="zh-CN"/>
              </w:rPr>
              <w:t>41</w:t>
            </w:r>
          </w:p>
        </w:tc>
        <w:tc>
          <w:tcPr>
            <w:tcW w:w="127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lang w:val="en-US" w:eastAsia="zh-CN"/>
              </w:rPr>
              <w:t>广告心理学</w:t>
            </w:r>
          </w:p>
        </w:tc>
        <w:tc>
          <w:tcPr>
            <w:tcW w:w="1134"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lang w:val="en-US" w:eastAsia="zh-CN"/>
              </w:rPr>
              <w:t>5102041415</w:t>
            </w:r>
          </w:p>
        </w:tc>
        <w:tc>
          <w:tcPr>
            <w:tcW w:w="709" w:type="dxa"/>
            <w:shd w:val="clear" w:color="auto" w:fill="F7CAAC"/>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2</w:t>
            </w:r>
          </w:p>
        </w:tc>
        <w:tc>
          <w:tcPr>
            <w:tcW w:w="567"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34</w:t>
            </w:r>
          </w:p>
        </w:tc>
        <w:tc>
          <w:tcPr>
            <w:tcW w:w="567"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 xml:space="preserve">16 </w:t>
            </w:r>
          </w:p>
        </w:tc>
        <w:tc>
          <w:tcPr>
            <w:tcW w:w="567"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 xml:space="preserve">18 </w:t>
            </w:r>
          </w:p>
        </w:tc>
        <w:tc>
          <w:tcPr>
            <w:tcW w:w="425"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6"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lang w:eastAsia="zh-CN"/>
              </w:rPr>
            </w:pPr>
          </w:p>
        </w:tc>
        <w:tc>
          <w:tcPr>
            <w:tcW w:w="425"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lang w:val="en-US" w:eastAsia="zh-CN"/>
              </w:rPr>
              <w:t>17</w:t>
            </w:r>
            <w:r>
              <w:rPr>
                <w:rFonts w:ascii="宋体" w:hAnsi="宋体" w:eastAsia="宋体"/>
                <w:sz w:val="18"/>
                <w:szCs w:val="18"/>
              </w:rPr>
              <w:t>*</w:t>
            </w:r>
            <w:r>
              <w:rPr>
                <w:rFonts w:hint="eastAsia" w:ascii="宋体" w:hAnsi="宋体" w:eastAsia="宋体"/>
                <w:sz w:val="18"/>
                <w:szCs w:val="18"/>
                <w:lang w:val="en-US" w:eastAsia="zh-CN"/>
              </w:rPr>
              <w:t>2</w:t>
            </w:r>
          </w:p>
        </w:tc>
        <w:tc>
          <w:tcPr>
            <w:tcW w:w="567"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11" w:hRule="atLeast"/>
        </w:trPr>
        <w:tc>
          <w:tcPr>
            <w:tcW w:w="258" w:type="dxa"/>
            <w:vMerge w:val="continue"/>
            <w:shd w:val="clear" w:color="auto" w:fill="F7CAAC"/>
            <w:vAlign w:val="center"/>
          </w:tcPr>
          <w:p>
            <w:pPr>
              <w:spacing w:line="280" w:lineRule="exact"/>
              <w:jc w:val="center"/>
              <w:rPr>
                <w:rFonts w:ascii="宋体" w:hAnsi="宋体" w:eastAsia="宋体"/>
                <w:sz w:val="18"/>
                <w:szCs w:val="18"/>
              </w:rPr>
            </w:pPr>
          </w:p>
        </w:tc>
        <w:tc>
          <w:tcPr>
            <w:tcW w:w="325" w:type="dxa"/>
            <w:vMerge w:val="continue"/>
            <w:shd w:val="clear" w:color="auto" w:fill="F7CAAC"/>
            <w:vAlign w:val="center"/>
          </w:tcPr>
          <w:p>
            <w:pPr>
              <w:spacing w:line="280" w:lineRule="exact"/>
              <w:jc w:val="center"/>
              <w:rPr>
                <w:rFonts w:ascii="宋体" w:hAnsi="宋体" w:eastAsia="宋体"/>
                <w:sz w:val="18"/>
                <w:szCs w:val="18"/>
              </w:rPr>
            </w:pPr>
          </w:p>
        </w:tc>
        <w:tc>
          <w:tcPr>
            <w:tcW w:w="425"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42</w:t>
            </w:r>
          </w:p>
        </w:tc>
        <w:tc>
          <w:tcPr>
            <w:tcW w:w="127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rPr>
            </w:pPr>
            <w:r>
              <w:rPr>
                <w:rFonts w:hint="eastAsia" w:ascii="宋体" w:hAnsi="宋体" w:eastAsia="宋体"/>
                <w:sz w:val="18"/>
                <w:szCs w:val="18"/>
                <w:lang w:val="en-US" w:eastAsia="zh-CN"/>
              </w:rPr>
              <w:t>广告文案</w:t>
            </w:r>
          </w:p>
        </w:tc>
        <w:tc>
          <w:tcPr>
            <w:tcW w:w="1134"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5102041426</w:t>
            </w:r>
          </w:p>
        </w:tc>
        <w:tc>
          <w:tcPr>
            <w:tcW w:w="709" w:type="dxa"/>
            <w:shd w:val="clear" w:color="auto" w:fill="F7CAAC"/>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4</w:t>
            </w:r>
          </w:p>
        </w:tc>
        <w:tc>
          <w:tcPr>
            <w:tcW w:w="567"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68</w:t>
            </w:r>
          </w:p>
        </w:tc>
        <w:tc>
          <w:tcPr>
            <w:tcW w:w="567"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30</w:t>
            </w:r>
          </w:p>
        </w:tc>
        <w:tc>
          <w:tcPr>
            <w:tcW w:w="567"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 xml:space="preserve">38 </w:t>
            </w:r>
          </w:p>
        </w:tc>
        <w:tc>
          <w:tcPr>
            <w:tcW w:w="42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p>
        </w:tc>
        <w:tc>
          <w:tcPr>
            <w:tcW w:w="426"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p>
        </w:tc>
        <w:tc>
          <w:tcPr>
            <w:tcW w:w="42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p>
        </w:tc>
        <w:tc>
          <w:tcPr>
            <w:tcW w:w="567"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p>
        </w:tc>
        <w:tc>
          <w:tcPr>
            <w:tcW w:w="567"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17*4</w:t>
            </w:r>
          </w:p>
        </w:tc>
        <w:tc>
          <w:tcPr>
            <w:tcW w:w="42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p>
        </w:tc>
        <w:tc>
          <w:tcPr>
            <w:tcW w:w="42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583" w:type="dxa"/>
            <w:gridSpan w:val="2"/>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c>
          <w:tcPr>
            <w:tcW w:w="1700" w:type="dxa"/>
            <w:gridSpan w:val="2"/>
            <w:shd w:val="clear" w:color="auto" w:fill="F7CAAC"/>
            <w:vAlign w:val="center"/>
          </w:tcPr>
          <w:p>
            <w:pPr>
              <w:spacing w:line="280" w:lineRule="exact"/>
              <w:jc w:val="center"/>
              <w:rPr>
                <w:rFonts w:ascii="宋体" w:hAnsi="宋体" w:eastAsia="宋体"/>
                <w:sz w:val="18"/>
                <w:szCs w:val="18"/>
              </w:rPr>
            </w:pPr>
            <w:r>
              <w:rPr>
                <w:rFonts w:hint="eastAsia" w:ascii="宋体" w:hAnsi="宋体" w:eastAsia="宋体"/>
                <w:sz w:val="18"/>
                <w:szCs w:val="18"/>
              </w:rPr>
              <w:t>小计</w:t>
            </w:r>
          </w:p>
        </w:tc>
        <w:tc>
          <w:tcPr>
            <w:tcW w:w="1134"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　</w:t>
            </w:r>
          </w:p>
        </w:tc>
        <w:tc>
          <w:tcPr>
            <w:tcW w:w="709" w:type="dxa"/>
            <w:shd w:val="clear" w:color="auto" w:fill="F7CAAC"/>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17</w:t>
            </w:r>
          </w:p>
        </w:tc>
        <w:tc>
          <w:tcPr>
            <w:tcW w:w="567"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264</w:t>
            </w:r>
          </w:p>
        </w:tc>
        <w:tc>
          <w:tcPr>
            <w:tcW w:w="567"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168</w:t>
            </w:r>
          </w:p>
        </w:tc>
        <w:tc>
          <w:tcPr>
            <w:tcW w:w="567" w:type="dxa"/>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96</w:t>
            </w:r>
          </w:p>
        </w:tc>
        <w:tc>
          <w:tcPr>
            <w:tcW w:w="42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2</w:t>
            </w:r>
          </w:p>
        </w:tc>
        <w:tc>
          <w:tcPr>
            <w:tcW w:w="426"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1</w:t>
            </w:r>
          </w:p>
        </w:tc>
        <w:tc>
          <w:tcPr>
            <w:tcW w:w="42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3</w:t>
            </w:r>
          </w:p>
        </w:tc>
        <w:tc>
          <w:tcPr>
            <w:tcW w:w="567"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4</w:t>
            </w:r>
          </w:p>
        </w:tc>
        <w:tc>
          <w:tcPr>
            <w:tcW w:w="567"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5</w:t>
            </w:r>
          </w:p>
        </w:tc>
        <w:tc>
          <w:tcPr>
            <w:tcW w:w="425" w:type="dxa"/>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　</w:t>
            </w:r>
          </w:p>
        </w:tc>
        <w:tc>
          <w:tcPr>
            <w:tcW w:w="425" w:type="dxa"/>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1" w:hRule="atLeast"/>
        </w:trPr>
        <w:tc>
          <w:tcPr>
            <w:tcW w:w="2283" w:type="dxa"/>
            <w:gridSpan w:val="4"/>
            <w:tcBorders>
              <w:bottom w:val="single" w:color="auto" w:sz="4" w:space="0"/>
            </w:tcBorders>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r>
              <w:rPr>
                <w:rFonts w:hint="eastAsia" w:ascii="宋体" w:hAnsi="宋体" w:eastAsia="宋体"/>
                <w:sz w:val="18"/>
                <w:szCs w:val="18"/>
              </w:rPr>
              <w:t>总计</w:t>
            </w:r>
          </w:p>
        </w:tc>
        <w:tc>
          <w:tcPr>
            <w:tcW w:w="1134" w:type="dxa"/>
            <w:tcBorders>
              <w:bottom w:val="single" w:color="auto" w:sz="4" w:space="0"/>
            </w:tcBorders>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p>
        </w:tc>
        <w:tc>
          <w:tcPr>
            <w:tcW w:w="709" w:type="dxa"/>
            <w:tcBorders>
              <w:bottom w:val="single" w:color="auto" w:sz="4" w:space="0"/>
            </w:tcBorders>
            <w:shd w:val="clear" w:color="auto" w:fill="F7CAAC"/>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167.5</w:t>
            </w:r>
          </w:p>
        </w:tc>
        <w:tc>
          <w:tcPr>
            <w:tcW w:w="567" w:type="dxa"/>
            <w:tcBorders>
              <w:bottom w:val="single" w:color="auto" w:sz="4" w:space="0"/>
            </w:tcBorders>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2624</w:t>
            </w:r>
          </w:p>
        </w:tc>
        <w:tc>
          <w:tcPr>
            <w:tcW w:w="567" w:type="dxa"/>
            <w:tcBorders>
              <w:bottom w:val="single" w:color="auto" w:sz="4" w:space="0"/>
            </w:tcBorders>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1158</w:t>
            </w:r>
          </w:p>
        </w:tc>
        <w:tc>
          <w:tcPr>
            <w:tcW w:w="567" w:type="dxa"/>
            <w:tcBorders>
              <w:bottom w:val="single" w:color="auto" w:sz="4" w:space="0"/>
            </w:tcBorders>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1466</w:t>
            </w:r>
          </w:p>
        </w:tc>
        <w:tc>
          <w:tcPr>
            <w:tcW w:w="425" w:type="dxa"/>
            <w:tcBorders>
              <w:bottom w:val="single" w:color="auto" w:sz="4" w:space="0"/>
            </w:tcBorders>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28</w:t>
            </w:r>
          </w:p>
        </w:tc>
        <w:tc>
          <w:tcPr>
            <w:tcW w:w="426" w:type="dxa"/>
            <w:tcBorders>
              <w:bottom w:val="single" w:color="auto" w:sz="4" w:space="0"/>
            </w:tcBorders>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28</w:t>
            </w:r>
          </w:p>
        </w:tc>
        <w:tc>
          <w:tcPr>
            <w:tcW w:w="425" w:type="dxa"/>
            <w:tcBorders>
              <w:bottom w:val="single" w:color="auto" w:sz="4" w:space="0"/>
            </w:tcBorders>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25</w:t>
            </w:r>
          </w:p>
        </w:tc>
        <w:tc>
          <w:tcPr>
            <w:tcW w:w="567" w:type="dxa"/>
            <w:tcBorders>
              <w:bottom w:val="single" w:color="auto" w:sz="4" w:space="0"/>
            </w:tcBorders>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23</w:t>
            </w:r>
          </w:p>
        </w:tc>
        <w:tc>
          <w:tcPr>
            <w:tcW w:w="567" w:type="dxa"/>
            <w:tcBorders>
              <w:bottom w:val="single" w:color="auto" w:sz="4" w:space="0"/>
            </w:tcBorders>
            <w:shd w:val="clear" w:color="auto" w:fill="F7CAAC"/>
            <w:tcMar>
              <w:top w:w="15" w:type="dxa"/>
              <w:left w:w="15" w:type="dxa"/>
              <w:bottom w:w="0" w:type="dxa"/>
              <w:right w:w="15" w:type="dxa"/>
            </w:tcMar>
            <w:vAlign w:val="center"/>
          </w:tcPr>
          <w:p>
            <w:pPr>
              <w:spacing w:line="280" w:lineRule="exact"/>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19</w:t>
            </w:r>
          </w:p>
        </w:tc>
        <w:tc>
          <w:tcPr>
            <w:tcW w:w="425" w:type="dxa"/>
            <w:tcBorders>
              <w:bottom w:val="single" w:color="auto" w:sz="4" w:space="0"/>
            </w:tcBorders>
            <w:shd w:val="clear" w:color="auto" w:fill="F7CAAC"/>
            <w:tcMar>
              <w:top w:w="15" w:type="dxa"/>
              <w:left w:w="15" w:type="dxa"/>
              <w:bottom w:w="0" w:type="dxa"/>
              <w:right w:w="15" w:type="dxa"/>
            </w:tcMar>
            <w:vAlign w:val="center"/>
          </w:tcPr>
          <w:p>
            <w:pPr>
              <w:spacing w:line="280" w:lineRule="exact"/>
              <w:jc w:val="center"/>
              <w:rPr>
                <w:rFonts w:hint="eastAsia" w:ascii="宋体" w:hAnsi="宋体" w:eastAsia="宋体"/>
                <w:sz w:val="18"/>
                <w:szCs w:val="18"/>
                <w:lang w:val="en-US" w:eastAsia="zh-CN"/>
              </w:rPr>
            </w:pPr>
          </w:p>
        </w:tc>
        <w:tc>
          <w:tcPr>
            <w:tcW w:w="425" w:type="dxa"/>
            <w:tcBorders>
              <w:bottom w:val="single" w:color="auto" w:sz="4" w:space="0"/>
            </w:tcBorders>
            <w:shd w:val="clear" w:color="auto" w:fill="F7CAAC"/>
            <w:tcMar>
              <w:top w:w="15" w:type="dxa"/>
              <w:left w:w="15" w:type="dxa"/>
              <w:bottom w:w="0" w:type="dxa"/>
              <w:right w:w="15" w:type="dxa"/>
            </w:tcMar>
            <w:vAlign w:val="center"/>
          </w:tcPr>
          <w:p>
            <w:pPr>
              <w:spacing w:line="280" w:lineRule="exact"/>
              <w:jc w:val="center"/>
              <w:rPr>
                <w:rFonts w:ascii="宋体" w:hAnsi="宋体" w:eastAsia="宋体"/>
                <w:sz w:val="18"/>
                <w:szCs w:val="18"/>
              </w:rPr>
            </w:pPr>
          </w:p>
        </w:tc>
      </w:tr>
    </w:tbl>
    <w:p>
      <w:pPr>
        <w:spacing w:line="400" w:lineRule="exact"/>
        <w:rPr>
          <w:rFonts w:ascii="宋体" w:hAnsi="宋体" w:eastAsia="宋体"/>
        </w:rPr>
      </w:pPr>
      <w:r>
        <w:rPr>
          <w:rFonts w:hint="eastAsia" w:ascii="宋体" w:hAnsi="宋体" w:eastAsia="宋体"/>
        </w:rPr>
        <w:t xml:space="preserve">注：本教学进程表中课程代码前带“Ｎ”的为本专业主干课程，带C的为创新创业课程。 </w:t>
      </w:r>
    </w:p>
    <w:p>
      <w:pPr>
        <w:spacing w:line="400" w:lineRule="exact"/>
        <w:ind w:firstLine="210" w:firstLineChars="100"/>
        <w:rPr>
          <w:rFonts w:ascii="宋体" w:hAnsi="宋体" w:eastAsia="宋体"/>
        </w:rPr>
      </w:pPr>
      <w:r>
        <w:rPr>
          <w:rFonts w:hint="eastAsia" w:ascii="宋体" w:hAnsi="宋体" w:eastAsia="宋体"/>
        </w:rPr>
        <w:t xml:space="preserve">  </w:t>
      </w:r>
    </w:p>
    <w:p>
      <w:pPr>
        <w:spacing w:line="400" w:lineRule="exact"/>
        <w:ind w:firstLine="210" w:firstLineChars="100"/>
        <w:rPr>
          <w:rFonts w:ascii="宋体" w:hAnsi="宋体" w:eastAsia="宋体"/>
        </w:rPr>
      </w:pPr>
      <w:r>
        <w:rPr>
          <w:rFonts w:hint="eastAsia" w:ascii="宋体" w:hAnsi="宋体" w:eastAsia="宋体"/>
        </w:rPr>
        <w:t>（三）集中实践专业技术课程时间安排</w:t>
      </w:r>
    </w:p>
    <w:tbl>
      <w:tblPr>
        <w:tblStyle w:val="13"/>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2"/>
        <w:gridCol w:w="1723"/>
        <w:gridCol w:w="900"/>
        <w:gridCol w:w="803"/>
        <w:gridCol w:w="1170"/>
        <w:gridCol w:w="962"/>
        <w:gridCol w:w="900"/>
        <w:gridCol w:w="1080"/>
        <w:gridCol w:w="1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序号</w:t>
            </w:r>
          </w:p>
        </w:tc>
        <w:tc>
          <w:tcPr>
            <w:tcW w:w="1723"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实训课程名称</w:t>
            </w:r>
          </w:p>
        </w:tc>
        <w:tc>
          <w:tcPr>
            <w:tcW w:w="900" w:type="dxa"/>
            <w:vMerge w:val="restart"/>
            <w:vAlign w:val="center"/>
          </w:tcPr>
          <w:p>
            <w:pPr>
              <w:spacing w:line="360" w:lineRule="exact"/>
              <w:jc w:val="center"/>
              <w:rPr>
                <w:rFonts w:ascii="宋体" w:hAnsi="宋体" w:eastAsia="宋体"/>
                <w:sz w:val="18"/>
                <w:szCs w:val="18"/>
              </w:rPr>
            </w:pPr>
            <w:r>
              <w:rPr>
                <w:rFonts w:hint="eastAsia" w:ascii="宋体" w:hAnsi="宋体" w:eastAsia="宋体"/>
                <w:sz w:val="18"/>
                <w:szCs w:val="18"/>
              </w:rPr>
              <w:t>技能教学课时</w:t>
            </w:r>
          </w:p>
        </w:tc>
        <w:tc>
          <w:tcPr>
            <w:tcW w:w="5940" w:type="dxa"/>
            <w:gridSpan w:val="6"/>
            <w:vAlign w:val="center"/>
          </w:tcPr>
          <w:p>
            <w:pPr>
              <w:spacing w:line="360" w:lineRule="exact"/>
              <w:jc w:val="center"/>
              <w:rPr>
                <w:rFonts w:ascii="宋体" w:hAnsi="宋体" w:eastAsia="宋体"/>
                <w:sz w:val="18"/>
                <w:szCs w:val="18"/>
              </w:rPr>
            </w:pPr>
            <w:r>
              <w:rPr>
                <w:rFonts w:hint="eastAsia" w:ascii="宋体" w:hAnsi="宋体" w:eastAsia="宋体"/>
                <w:sz w:val="18"/>
                <w:szCs w:val="18"/>
              </w:rPr>
              <w:t>按学年及学期分配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2" w:type="dxa"/>
            <w:vMerge w:val="continue"/>
            <w:vAlign w:val="center"/>
          </w:tcPr>
          <w:p>
            <w:pPr>
              <w:spacing w:line="360" w:lineRule="exact"/>
              <w:jc w:val="center"/>
              <w:rPr>
                <w:rFonts w:ascii="宋体" w:hAnsi="宋体" w:eastAsia="宋体"/>
                <w:sz w:val="18"/>
                <w:szCs w:val="18"/>
              </w:rPr>
            </w:pPr>
          </w:p>
        </w:tc>
        <w:tc>
          <w:tcPr>
            <w:tcW w:w="1723" w:type="dxa"/>
            <w:vMerge w:val="continue"/>
            <w:vAlign w:val="center"/>
          </w:tcPr>
          <w:p>
            <w:pPr>
              <w:spacing w:line="360" w:lineRule="exact"/>
              <w:jc w:val="center"/>
              <w:rPr>
                <w:rFonts w:ascii="宋体" w:hAnsi="宋体" w:eastAsia="宋体"/>
                <w:sz w:val="18"/>
                <w:szCs w:val="18"/>
              </w:rPr>
            </w:pPr>
          </w:p>
        </w:tc>
        <w:tc>
          <w:tcPr>
            <w:tcW w:w="900" w:type="dxa"/>
            <w:vMerge w:val="continue"/>
            <w:vAlign w:val="center"/>
          </w:tcPr>
          <w:p>
            <w:pPr>
              <w:spacing w:line="360" w:lineRule="exact"/>
              <w:jc w:val="center"/>
              <w:rPr>
                <w:rFonts w:ascii="宋体" w:hAnsi="宋体" w:eastAsia="宋体"/>
                <w:sz w:val="18"/>
                <w:szCs w:val="18"/>
              </w:rPr>
            </w:pPr>
          </w:p>
        </w:tc>
        <w:tc>
          <w:tcPr>
            <w:tcW w:w="803"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1学期</w:t>
            </w:r>
          </w:p>
        </w:tc>
        <w:tc>
          <w:tcPr>
            <w:tcW w:w="117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2学期</w:t>
            </w:r>
          </w:p>
        </w:tc>
        <w:tc>
          <w:tcPr>
            <w:tcW w:w="962"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3学期</w:t>
            </w:r>
          </w:p>
        </w:tc>
        <w:tc>
          <w:tcPr>
            <w:tcW w:w="90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4学期</w:t>
            </w:r>
          </w:p>
        </w:tc>
        <w:tc>
          <w:tcPr>
            <w:tcW w:w="1080"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5学期</w:t>
            </w:r>
          </w:p>
        </w:tc>
        <w:tc>
          <w:tcPr>
            <w:tcW w:w="1025" w:type="dxa"/>
            <w:vAlign w:val="center"/>
          </w:tcPr>
          <w:p>
            <w:pPr>
              <w:spacing w:line="360" w:lineRule="exact"/>
              <w:jc w:val="center"/>
              <w:rPr>
                <w:rFonts w:ascii="宋体" w:hAnsi="宋体" w:eastAsia="宋体"/>
                <w:sz w:val="18"/>
                <w:szCs w:val="18"/>
              </w:rPr>
            </w:pPr>
            <w:r>
              <w:rPr>
                <w:rFonts w:hint="eastAsia" w:ascii="宋体" w:hAnsi="宋体" w:eastAsia="宋体"/>
                <w:sz w:val="18"/>
                <w:szCs w:val="18"/>
              </w:rPr>
              <w:t>6学期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702" w:type="dxa"/>
            <w:vAlign w:val="center"/>
          </w:tcPr>
          <w:p>
            <w:pPr>
              <w:spacing w:line="360" w:lineRule="exact"/>
              <w:jc w:val="center"/>
              <w:rPr>
                <w:rFonts w:hint="eastAsia" w:ascii="宋体" w:hAnsi="宋体" w:eastAsia="宋体"/>
                <w:sz w:val="18"/>
                <w:szCs w:val="18"/>
                <w:lang w:val="en-US" w:eastAsia="zh-CN"/>
              </w:rPr>
            </w:pPr>
            <w:r>
              <w:rPr>
                <w:rFonts w:hint="eastAsia" w:ascii="宋体" w:hAnsi="宋体" w:eastAsia="宋体"/>
                <w:sz w:val="18"/>
                <w:szCs w:val="18"/>
                <w:lang w:val="en-US" w:eastAsia="zh-CN"/>
              </w:rPr>
              <w:t>1</w:t>
            </w:r>
          </w:p>
        </w:tc>
        <w:tc>
          <w:tcPr>
            <w:tcW w:w="1723" w:type="dxa"/>
            <w:vAlign w:val="center"/>
          </w:tcPr>
          <w:p>
            <w:pPr>
              <w:widowControl/>
              <w:jc w:val="center"/>
              <w:rPr>
                <w:rFonts w:ascii="宋体" w:hAnsi="宋体" w:eastAsia="宋体"/>
                <w:sz w:val="18"/>
                <w:szCs w:val="18"/>
              </w:rPr>
            </w:pPr>
            <w:r>
              <w:rPr>
                <w:rFonts w:hint="eastAsia" w:ascii="宋体" w:hAnsi="宋体" w:eastAsia="宋体"/>
                <w:kern w:val="0"/>
                <w:sz w:val="18"/>
                <w:szCs w:val="18"/>
                <w:lang w:val="en-US" w:eastAsia="zh-CN"/>
              </w:rPr>
              <w:t>数字摄影外出采风</w:t>
            </w:r>
          </w:p>
        </w:tc>
        <w:tc>
          <w:tcPr>
            <w:tcW w:w="900" w:type="dxa"/>
            <w:vAlign w:val="center"/>
          </w:tcPr>
          <w:p>
            <w:pPr>
              <w:pStyle w:val="7"/>
              <w:tabs>
                <w:tab w:val="clear" w:pos="945"/>
              </w:tabs>
              <w:ind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26</w:t>
            </w:r>
          </w:p>
        </w:tc>
        <w:tc>
          <w:tcPr>
            <w:tcW w:w="803" w:type="dxa"/>
            <w:vAlign w:val="center"/>
          </w:tcPr>
          <w:p>
            <w:pPr>
              <w:pStyle w:val="7"/>
              <w:tabs>
                <w:tab w:val="clear" w:pos="945"/>
              </w:tabs>
              <w:ind w:firstLine="0" w:firstLineChars="0"/>
              <w:jc w:val="center"/>
              <w:rPr>
                <w:rFonts w:ascii="宋体" w:hAnsi="宋体" w:eastAsia="宋体"/>
                <w:sz w:val="18"/>
                <w:szCs w:val="18"/>
              </w:rPr>
            </w:pPr>
          </w:p>
        </w:tc>
        <w:tc>
          <w:tcPr>
            <w:tcW w:w="1170" w:type="dxa"/>
            <w:vAlign w:val="center"/>
          </w:tcPr>
          <w:p>
            <w:pPr>
              <w:pStyle w:val="7"/>
              <w:tabs>
                <w:tab w:val="clear" w:pos="945"/>
              </w:tabs>
              <w:ind w:firstLine="0" w:firstLineChars="0"/>
              <w:jc w:val="center"/>
              <w:rPr>
                <w:rFonts w:ascii="宋体" w:hAnsi="宋体" w:eastAsia="宋体"/>
                <w:sz w:val="18"/>
                <w:szCs w:val="18"/>
              </w:rPr>
            </w:pPr>
          </w:p>
        </w:tc>
        <w:tc>
          <w:tcPr>
            <w:tcW w:w="962" w:type="dxa"/>
            <w:vAlign w:val="center"/>
          </w:tcPr>
          <w:p>
            <w:pPr>
              <w:pStyle w:val="7"/>
              <w:tabs>
                <w:tab w:val="clear" w:pos="945"/>
              </w:tabs>
              <w:ind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1W</w:t>
            </w:r>
          </w:p>
        </w:tc>
        <w:tc>
          <w:tcPr>
            <w:tcW w:w="900" w:type="dxa"/>
            <w:vAlign w:val="center"/>
          </w:tcPr>
          <w:p>
            <w:pPr>
              <w:pStyle w:val="7"/>
              <w:tabs>
                <w:tab w:val="clear" w:pos="945"/>
              </w:tabs>
              <w:ind w:firstLine="0" w:firstLineChars="0"/>
              <w:jc w:val="center"/>
              <w:rPr>
                <w:rFonts w:ascii="宋体" w:hAnsi="宋体" w:eastAsia="宋体"/>
                <w:sz w:val="18"/>
                <w:szCs w:val="18"/>
              </w:rPr>
            </w:pPr>
          </w:p>
        </w:tc>
        <w:tc>
          <w:tcPr>
            <w:tcW w:w="1080" w:type="dxa"/>
            <w:vAlign w:val="center"/>
          </w:tcPr>
          <w:p>
            <w:pPr>
              <w:pStyle w:val="7"/>
              <w:tabs>
                <w:tab w:val="clear" w:pos="945"/>
              </w:tabs>
              <w:ind w:firstLine="0" w:firstLineChars="0"/>
              <w:jc w:val="center"/>
              <w:rPr>
                <w:rFonts w:ascii="宋体" w:hAnsi="宋体" w:eastAsia="宋体"/>
                <w:sz w:val="18"/>
                <w:szCs w:val="18"/>
              </w:rPr>
            </w:pPr>
          </w:p>
        </w:tc>
        <w:tc>
          <w:tcPr>
            <w:tcW w:w="1025" w:type="dxa"/>
            <w:vAlign w:val="center"/>
          </w:tcPr>
          <w:p>
            <w:pPr>
              <w:pStyle w:val="7"/>
              <w:tabs>
                <w:tab w:val="clear" w:pos="945"/>
              </w:tabs>
              <w:ind w:firstLine="0" w:firstLineChars="0"/>
              <w:jc w:val="center"/>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jc w:val="center"/>
        </w:trPr>
        <w:tc>
          <w:tcPr>
            <w:tcW w:w="2425" w:type="dxa"/>
            <w:gridSpan w:val="2"/>
            <w:vAlign w:val="center"/>
          </w:tcPr>
          <w:p>
            <w:pPr>
              <w:spacing w:line="360" w:lineRule="exact"/>
              <w:jc w:val="center"/>
              <w:rPr>
                <w:rFonts w:ascii="宋体" w:hAnsi="宋体" w:eastAsia="宋体"/>
                <w:sz w:val="18"/>
                <w:szCs w:val="18"/>
              </w:rPr>
            </w:pPr>
            <w:r>
              <w:rPr>
                <w:rFonts w:hint="eastAsia" w:ascii="宋体" w:hAnsi="宋体" w:eastAsia="宋体"/>
                <w:sz w:val="18"/>
                <w:szCs w:val="18"/>
              </w:rPr>
              <w:t>合计</w:t>
            </w:r>
          </w:p>
        </w:tc>
        <w:tc>
          <w:tcPr>
            <w:tcW w:w="900" w:type="dxa"/>
            <w:vAlign w:val="center"/>
          </w:tcPr>
          <w:p>
            <w:pPr>
              <w:pStyle w:val="7"/>
              <w:tabs>
                <w:tab w:val="clear" w:pos="945"/>
              </w:tabs>
              <w:ind w:firstLine="0" w:firstLineChars="0"/>
              <w:jc w:val="center"/>
              <w:rPr>
                <w:rFonts w:hint="default" w:ascii="宋体" w:hAnsi="宋体" w:eastAsia="宋体"/>
                <w:sz w:val="18"/>
                <w:szCs w:val="18"/>
                <w:lang w:val="en-US" w:eastAsia="zh-CN"/>
              </w:rPr>
            </w:pPr>
            <w:r>
              <w:rPr>
                <w:rFonts w:hint="eastAsia" w:ascii="宋体" w:hAnsi="宋体" w:eastAsia="宋体"/>
                <w:sz w:val="18"/>
                <w:szCs w:val="18"/>
                <w:lang w:val="en-US" w:eastAsia="zh-CN"/>
              </w:rPr>
              <w:t>26</w:t>
            </w:r>
          </w:p>
        </w:tc>
        <w:tc>
          <w:tcPr>
            <w:tcW w:w="803" w:type="dxa"/>
            <w:vAlign w:val="center"/>
          </w:tcPr>
          <w:p>
            <w:pPr>
              <w:pStyle w:val="7"/>
              <w:tabs>
                <w:tab w:val="clear" w:pos="945"/>
              </w:tabs>
              <w:ind w:firstLine="0" w:firstLineChars="0"/>
              <w:jc w:val="center"/>
              <w:rPr>
                <w:rFonts w:ascii="宋体" w:hAnsi="宋体" w:eastAsia="宋体"/>
                <w:sz w:val="18"/>
                <w:szCs w:val="18"/>
              </w:rPr>
            </w:pPr>
          </w:p>
        </w:tc>
        <w:tc>
          <w:tcPr>
            <w:tcW w:w="1170" w:type="dxa"/>
            <w:vAlign w:val="center"/>
          </w:tcPr>
          <w:p>
            <w:pPr>
              <w:pStyle w:val="7"/>
              <w:tabs>
                <w:tab w:val="clear" w:pos="945"/>
              </w:tabs>
              <w:ind w:firstLine="0" w:firstLineChars="0"/>
              <w:jc w:val="center"/>
              <w:rPr>
                <w:rFonts w:ascii="宋体" w:hAnsi="宋体" w:eastAsia="宋体"/>
                <w:sz w:val="18"/>
                <w:szCs w:val="18"/>
              </w:rPr>
            </w:pPr>
          </w:p>
        </w:tc>
        <w:tc>
          <w:tcPr>
            <w:tcW w:w="962" w:type="dxa"/>
            <w:vAlign w:val="center"/>
          </w:tcPr>
          <w:p>
            <w:pPr>
              <w:pStyle w:val="7"/>
              <w:tabs>
                <w:tab w:val="clear" w:pos="945"/>
              </w:tabs>
              <w:ind w:firstLine="0" w:firstLineChars="0"/>
              <w:jc w:val="center"/>
              <w:rPr>
                <w:rFonts w:ascii="宋体" w:hAnsi="宋体" w:eastAsia="宋体"/>
                <w:sz w:val="18"/>
                <w:szCs w:val="18"/>
              </w:rPr>
            </w:pPr>
            <w:r>
              <w:rPr>
                <w:rFonts w:hint="eastAsia" w:ascii="宋体" w:hAnsi="宋体" w:eastAsia="宋体"/>
                <w:sz w:val="18"/>
                <w:szCs w:val="18"/>
                <w:lang w:val="en-US" w:eastAsia="zh-CN"/>
              </w:rPr>
              <w:t>1W</w:t>
            </w:r>
          </w:p>
        </w:tc>
        <w:tc>
          <w:tcPr>
            <w:tcW w:w="900" w:type="dxa"/>
            <w:vAlign w:val="center"/>
          </w:tcPr>
          <w:p>
            <w:pPr>
              <w:pStyle w:val="7"/>
              <w:tabs>
                <w:tab w:val="clear" w:pos="945"/>
              </w:tabs>
              <w:ind w:firstLine="0" w:firstLineChars="0"/>
              <w:jc w:val="center"/>
              <w:rPr>
                <w:rFonts w:ascii="宋体" w:hAnsi="宋体" w:eastAsia="宋体"/>
                <w:sz w:val="18"/>
                <w:szCs w:val="18"/>
              </w:rPr>
            </w:pPr>
          </w:p>
        </w:tc>
        <w:tc>
          <w:tcPr>
            <w:tcW w:w="1080" w:type="dxa"/>
            <w:vAlign w:val="center"/>
          </w:tcPr>
          <w:p>
            <w:pPr>
              <w:pStyle w:val="7"/>
              <w:tabs>
                <w:tab w:val="clear" w:pos="945"/>
              </w:tabs>
              <w:ind w:firstLine="0" w:firstLineChars="0"/>
              <w:jc w:val="center"/>
              <w:rPr>
                <w:rFonts w:ascii="宋体" w:hAnsi="宋体" w:eastAsia="宋体"/>
                <w:sz w:val="18"/>
                <w:szCs w:val="18"/>
              </w:rPr>
            </w:pPr>
          </w:p>
        </w:tc>
        <w:tc>
          <w:tcPr>
            <w:tcW w:w="1025" w:type="dxa"/>
            <w:vAlign w:val="center"/>
          </w:tcPr>
          <w:p>
            <w:pPr>
              <w:pStyle w:val="7"/>
              <w:tabs>
                <w:tab w:val="clear" w:pos="945"/>
              </w:tabs>
              <w:ind w:firstLine="0" w:firstLineChars="0"/>
              <w:jc w:val="center"/>
              <w:rPr>
                <w:rFonts w:hint="default" w:ascii="宋体" w:hAnsi="宋体" w:eastAsia="宋体"/>
                <w:sz w:val="18"/>
                <w:szCs w:val="18"/>
                <w:lang w:val="en-US" w:eastAsia="zh-CN"/>
              </w:rPr>
            </w:pPr>
          </w:p>
        </w:tc>
      </w:tr>
    </w:tbl>
    <w:p>
      <w:pPr>
        <w:spacing w:line="400" w:lineRule="exact"/>
        <w:rPr>
          <w:rFonts w:ascii="宋体" w:hAnsi="宋体" w:eastAsia="宋体"/>
        </w:rPr>
      </w:pPr>
    </w:p>
    <w:p>
      <w:pPr>
        <w:spacing w:line="400" w:lineRule="exact"/>
        <w:ind w:firstLine="315" w:firstLineChars="150"/>
        <w:rPr>
          <w:rFonts w:ascii="宋体" w:hAnsi="宋体" w:eastAsia="宋体"/>
        </w:rPr>
      </w:pPr>
      <w:r>
        <w:rPr>
          <w:rFonts w:hint="eastAsia" w:ascii="宋体" w:hAnsi="宋体" w:eastAsia="宋体"/>
        </w:rPr>
        <w:t xml:space="preserve"> （四）课程结构比例表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4"/>
        <w:gridCol w:w="1780"/>
        <w:gridCol w:w="1780"/>
        <w:gridCol w:w="1780"/>
        <w:gridCol w:w="17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124" w:type="dxa"/>
            <w:vMerge w:val="restart"/>
            <w:noWrap w:val="0"/>
            <w:vAlign w:val="center"/>
          </w:tcPr>
          <w:p>
            <w:pPr>
              <w:spacing w:line="360" w:lineRule="exact"/>
              <w:jc w:val="center"/>
              <w:rPr>
                <w:rFonts w:hint="eastAsia" w:ascii="宋体" w:hAnsi="宋体" w:eastAsia="宋体" w:cs="宋体"/>
                <w:color w:val="000000"/>
                <w:sz w:val="18"/>
                <w:szCs w:val="18"/>
              </w:rPr>
            </w:pPr>
            <w:bookmarkStart w:id="10" w:name="_Toc327706746"/>
            <w:r>
              <w:rPr>
                <w:rFonts w:hint="eastAsia" w:ascii="宋体" w:hAnsi="宋体" w:eastAsia="宋体" w:cs="宋体"/>
                <w:color w:val="000000"/>
                <w:sz w:val="18"/>
                <w:szCs w:val="18"/>
              </w:rPr>
              <w:t>课程类型</w:t>
            </w:r>
          </w:p>
        </w:tc>
        <w:tc>
          <w:tcPr>
            <w:tcW w:w="7118" w:type="dxa"/>
            <w:gridSpan w:val="4"/>
            <w:noWrap w:val="0"/>
            <w:vAlign w:val="center"/>
          </w:tcPr>
          <w:p>
            <w:pPr>
              <w:spacing w:line="3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课时分配及比例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2124" w:type="dxa"/>
            <w:vMerge w:val="continue"/>
            <w:noWrap w:val="0"/>
            <w:vAlign w:val="center"/>
          </w:tcPr>
          <w:p>
            <w:pPr>
              <w:spacing w:line="360" w:lineRule="exact"/>
              <w:jc w:val="center"/>
              <w:rPr>
                <w:rFonts w:hint="eastAsia" w:ascii="宋体" w:hAnsi="宋体" w:eastAsia="宋体" w:cs="宋体"/>
                <w:color w:val="000000"/>
                <w:sz w:val="18"/>
                <w:szCs w:val="18"/>
              </w:rPr>
            </w:pPr>
          </w:p>
        </w:tc>
        <w:tc>
          <w:tcPr>
            <w:tcW w:w="1780" w:type="dxa"/>
            <w:noWrap w:val="0"/>
            <w:vAlign w:val="center"/>
          </w:tcPr>
          <w:p>
            <w:pPr>
              <w:spacing w:line="3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理论</w:t>
            </w:r>
          </w:p>
        </w:tc>
        <w:tc>
          <w:tcPr>
            <w:tcW w:w="1780" w:type="dxa"/>
            <w:noWrap w:val="0"/>
            <w:vAlign w:val="center"/>
          </w:tcPr>
          <w:p>
            <w:pPr>
              <w:spacing w:line="3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实践</w:t>
            </w:r>
          </w:p>
        </w:tc>
        <w:tc>
          <w:tcPr>
            <w:tcW w:w="1780" w:type="dxa"/>
            <w:noWrap w:val="0"/>
            <w:vAlign w:val="center"/>
          </w:tcPr>
          <w:p>
            <w:pPr>
              <w:spacing w:line="3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合计</w:t>
            </w:r>
          </w:p>
        </w:tc>
        <w:tc>
          <w:tcPr>
            <w:tcW w:w="1778" w:type="dxa"/>
            <w:noWrap w:val="0"/>
            <w:vAlign w:val="center"/>
          </w:tcPr>
          <w:p>
            <w:pPr>
              <w:spacing w:line="3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noWrap w:val="0"/>
            <w:vAlign w:val="center"/>
          </w:tcPr>
          <w:p>
            <w:pPr>
              <w:spacing w:line="3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通用职业能力素养课程</w:t>
            </w:r>
          </w:p>
        </w:tc>
        <w:tc>
          <w:tcPr>
            <w:tcW w:w="1780" w:type="dxa"/>
            <w:noWrap w:val="0"/>
            <w:vAlign w:val="center"/>
          </w:tcPr>
          <w:p>
            <w:pPr>
              <w:pStyle w:val="7"/>
              <w:tabs>
                <w:tab w:val="clear" w:pos="945"/>
              </w:tabs>
              <w:ind w:firstLine="0" w:firstLineChars="0"/>
              <w:jc w:val="center"/>
              <w:rPr>
                <w:rFonts w:hint="eastAsia" w:ascii="宋体" w:hAnsi="宋体" w:eastAsia="宋体" w:cs="宋体"/>
                <w:color w:val="000000"/>
                <w:sz w:val="18"/>
                <w:szCs w:val="18"/>
              </w:rPr>
            </w:pPr>
            <w:r>
              <w:rPr>
                <w:rFonts w:hint="eastAsia" w:ascii="宋体" w:hAnsi="宋体" w:eastAsia="宋体"/>
                <w:sz w:val="18"/>
                <w:szCs w:val="18"/>
              </w:rPr>
              <w:t>488</w:t>
            </w:r>
          </w:p>
        </w:tc>
        <w:tc>
          <w:tcPr>
            <w:tcW w:w="1780" w:type="dxa"/>
            <w:noWrap w:val="0"/>
            <w:vAlign w:val="center"/>
          </w:tcPr>
          <w:p>
            <w:pPr>
              <w:pStyle w:val="7"/>
              <w:tabs>
                <w:tab w:val="clear" w:pos="945"/>
              </w:tabs>
              <w:ind w:firstLine="0" w:firstLineChars="0"/>
              <w:jc w:val="center"/>
              <w:rPr>
                <w:rFonts w:hint="eastAsia" w:ascii="宋体" w:hAnsi="宋体" w:eastAsia="宋体" w:cs="宋体"/>
                <w:color w:val="000000"/>
                <w:sz w:val="18"/>
                <w:szCs w:val="18"/>
              </w:rPr>
            </w:pPr>
            <w:r>
              <w:rPr>
                <w:rFonts w:hint="eastAsia" w:ascii="宋体" w:hAnsi="宋体" w:eastAsia="宋体"/>
                <w:sz w:val="18"/>
                <w:szCs w:val="18"/>
              </w:rPr>
              <w:t>312</w:t>
            </w:r>
          </w:p>
        </w:tc>
        <w:tc>
          <w:tcPr>
            <w:tcW w:w="1780" w:type="dxa"/>
            <w:noWrap w:val="0"/>
            <w:vAlign w:val="center"/>
          </w:tcPr>
          <w:p>
            <w:pPr>
              <w:pStyle w:val="7"/>
              <w:tabs>
                <w:tab w:val="clear" w:pos="945"/>
              </w:tabs>
              <w:ind w:firstLine="0" w:firstLineChars="0"/>
              <w:jc w:val="center"/>
              <w:rPr>
                <w:rFonts w:hint="default" w:ascii="宋体" w:hAnsi="宋体" w:eastAsia="宋体" w:cs="宋体"/>
                <w:color w:val="000000"/>
                <w:sz w:val="18"/>
                <w:szCs w:val="18"/>
                <w:lang w:val="en-US"/>
              </w:rPr>
            </w:pPr>
            <w:r>
              <w:rPr>
                <w:rFonts w:hint="eastAsia" w:ascii="宋体" w:hAnsi="宋体" w:eastAsia="宋体"/>
                <w:sz w:val="18"/>
                <w:szCs w:val="18"/>
              </w:rPr>
              <w:t>800</w:t>
            </w:r>
          </w:p>
        </w:tc>
        <w:tc>
          <w:tcPr>
            <w:tcW w:w="1778" w:type="dxa"/>
            <w:noWrap w:val="0"/>
            <w:vAlign w:val="center"/>
          </w:tcPr>
          <w:p>
            <w:pPr>
              <w:spacing w:line="3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30</w:t>
            </w: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noWrap w:val="0"/>
            <w:vAlign w:val="center"/>
          </w:tcPr>
          <w:p>
            <w:pPr>
              <w:spacing w:line="3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专业技术课程</w:t>
            </w:r>
          </w:p>
        </w:tc>
        <w:tc>
          <w:tcPr>
            <w:tcW w:w="1780" w:type="dxa"/>
            <w:noWrap w:val="0"/>
            <w:vAlign w:val="bottom"/>
          </w:tcPr>
          <w:p>
            <w:pPr>
              <w:keepNext w:val="0"/>
              <w:keepLines w:val="0"/>
              <w:widowControl/>
              <w:suppressLineNumbers w:val="0"/>
              <w:jc w:val="center"/>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502</w:t>
            </w:r>
          </w:p>
        </w:tc>
        <w:tc>
          <w:tcPr>
            <w:tcW w:w="1780" w:type="dxa"/>
            <w:noWrap w:val="0"/>
            <w:vAlign w:val="bottom"/>
          </w:tcPr>
          <w:p>
            <w:pPr>
              <w:keepNext w:val="0"/>
              <w:keepLines w:val="0"/>
              <w:widowControl/>
              <w:suppressLineNumbers w:val="0"/>
              <w:jc w:val="center"/>
              <w:textAlignment w:val="bottom"/>
              <w:rPr>
                <w:rFonts w:hint="eastAsia" w:ascii="宋体" w:hAnsi="宋体" w:eastAsia="宋体" w:cs="宋体"/>
                <w:color w:val="000000"/>
                <w:sz w:val="18"/>
                <w:szCs w:val="18"/>
              </w:rPr>
            </w:pPr>
            <w:r>
              <w:rPr>
                <w:rFonts w:hint="eastAsia" w:ascii="宋体" w:hAnsi="宋体" w:eastAsia="宋体" w:cs="宋体"/>
                <w:i w:val="0"/>
                <w:iCs w:val="0"/>
                <w:color w:val="000000"/>
                <w:kern w:val="0"/>
                <w:sz w:val="18"/>
                <w:szCs w:val="18"/>
                <w:u w:val="none"/>
                <w:lang w:val="en-US" w:eastAsia="zh-CN" w:bidi="ar"/>
              </w:rPr>
              <w:t>1058</w:t>
            </w:r>
          </w:p>
        </w:tc>
        <w:tc>
          <w:tcPr>
            <w:tcW w:w="1780" w:type="dxa"/>
            <w:noWrap w:val="0"/>
            <w:vAlign w:val="bottom"/>
          </w:tcPr>
          <w:p>
            <w:pPr>
              <w:keepNext w:val="0"/>
              <w:keepLines w:val="0"/>
              <w:widowControl/>
              <w:suppressLineNumbers w:val="0"/>
              <w:jc w:val="center"/>
              <w:textAlignment w:val="bottom"/>
              <w:rPr>
                <w:rFonts w:hint="default" w:ascii="宋体" w:hAnsi="宋体" w:eastAsia="宋体" w:cs="宋体"/>
                <w:color w:val="000000"/>
                <w:sz w:val="18"/>
                <w:szCs w:val="18"/>
                <w:lang w:val="en-US"/>
              </w:rPr>
            </w:pPr>
            <w:r>
              <w:rPr>
                <w:rFonts w:hint="eastAsia" w:ascii="宋体" w:hAnsi="宋体" w:eastAsia="宋体" w:cs="宋体"/>
                <w:i w:val="0"/>
                <w:iCs w:val="0"/>
                <w:color w:val="000000"/>
                <w:kern w:val="0"/>
                <w:sz w:val="18"/>
                <w:szCs w:val="18"/>
                <w:u w:val="none"/>
                <w:lang w:val="en-US" w:eastAsia="zh-CN" w:bidi="ar"/>
              </w:rPr>
              <w:t>1560</w:t>
            </w:r>
          </w:p>
        </w:tc>
        <w:tc>
          <w:tcPr>
            <w:tcW w:w="1778" w:type="dxa"/>
            <w:noWrap w:val="0"/>
            <w:vAlign w:val="center"/>
          </w:tcPr>
          <w:p>
            <w:pPr>
              <w:spacing w:line="3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60</w:t>
            </w:r>
            <w:r>
              <w:rPr>
                <w:rFonts w:hint="eastAsia" w:ascii="宋体" w:hAnsi="宋体" w:eastAsia="宋体" w:cs="宋体"/>
                <w:color w:val="000000"/>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noWrap w:val="0"/>
            <w:vAlign w:val="center"/>
          </w:tcPr>
          <w:p>
            <w:pPr>
              <w:spacing w:line="3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公共选修课程</w:t>
            </w:r>
          </w:p>
        </w:tc>
        <w:tc>
          <w:tcPr>
            <w:tcW w:w="1780" w:type="dxa"/>
            <w:noWrap w:val="0"/>
            <w:vAlign w:val="center"/>
          </w:tcPr>
          <w:p>
            <w:pPr>
              <w:pStyle w:val="7"/>
              <w:tabs>
                <w:tab w:val="clear" w:pos="945"/>
              </w:tabs>
              <w:ind w:firstLine="0" w:firstLineChars="0"/>
              <w:jc w:val="center"/>
              <w:rPr>
                <w:rFonts w:hint="default" w:ascii="宋体" w:hAnsi="宋体" w:eastAsia="宋体" w:cs="宋体"/>
                <w:color w:val="000000"/>
                <w:sz w:val="18"/>
                <w:szCs w:val="18"/>
                <w:lang w:val="en-US" w:eastAsia="zh-CN"/>
              </w:rPr>
            </w:pPr>
            <w:r>
              <w:rPr>
                <w:rFonts w:hint="eastAsia" w:ascii="宋体" w:hAnsi="宋体" w:eastAsia="宋体"/>
                <w:sz w:val="18"/>
                <w:szCs w:val="18"/>
              </w:rPr>
              <w:t>122</w:t>
            </w:r>
          </w:p>
        </w:tc>
        <w:tc>
          <w:tcPr>
            <w:tcW w:w="1780" w:type="dxa"/>
            <w:noWrap w:val="0"/>
            <w:vAlign w:val="center"/>
          </w:tcPr>
          <w:p>
            <w:pPr>
              <w:pStyle w:val="7"/>
              <w:tabs>
                <w:tab w:val="clear" w:pos="945"/>
              </w:tabs>
              <w:ind w:firstLine="0" w:firstLineChars="0"/>
              <w:jc w:val="center"/>
              <w:rPr>
                <w:rFonts w:hint="default" w:ascii="宋体" w:hAnsi="宋体" w:eastAsia="宋体" w:cs="宋体"/>
                <w:color w:val="000000"/>
                <w:sz w:val="18"/>
                <w:szCs w:val="18"/>
                <w:lang w:val="en-US" w:eastAsia="zh-CN"/>
              </w:rPr>
            </w:pPr>
            <w:r>
              <w:rPr>
                <w:rFonts w:hint="eastAsia" w:ascii="宋体" w:hAnsi="宋体" w:eastAsia="宋体"/>
                <w:sz w:val="18"/>
                <w:szCs w:val="18"/>
              </w:rPr>
              <w:t>40</w:t>
            </w:r>
          </w:p>
        </w:tc>
        <w:tc>
          <w:tcPr>
            <w:tcW w:w="1780" w:type="dxa"/>
            <w:noWrap w:val="0"/>
            <w:vAlign w:val="center"/>
          </w:tcPr>
          <w:p>
            <w:pPr>
              <w:pStyle w:val="7"/>
              <w:tabs>
                <w:tab w:val="clear" w:pos="945"/>
              </w:tabs>
              <w:ind w:firstLine="0" w:firstLineChars="0"/>
              <w:jc w:val="center"/>
              <w:rPr>
                <w:rFonts w:hint="default" w:ascii="宋体" w:hAnsi="宋体" w:eastAsia="宋体" w:cs="宋体"/>
                <w:color w:val="000000"/>
                <w:sz w:val="18"/>
                <w:szCs w:val="18"/>
                <w:lang w:val="en-US" w:eastAsia="zh-CN"/>
              </w:rPr>
            </w:pPr>
            <w:r>
              <w:rPr>
                <w:rFonts w:hint="eastAsia" w:ascii="宋体" w:hAnsi="宋体" w:eastAsia="宋体"/>
                <w:sz w:val="18"/>
                <w:szCs w:val="18"/>
              </w:rPr>
              <w:t>162</w:t>
            </w:r>
          </w:p>
        </w:tc>
        <w:tc>
          <w:tcPr>
            <w:tcW w:w="1778" w:type="dxa"/>
            <w:noWrap w:val="0"/>
            <w:vAlign w:val="center"/>
          </w:tcPr>
          <w:p>
            <w:pPr>
              <w:spacing w:line="36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 xml:space="preserve">6%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noWrap w:val="0"/>
            <w:vAlign w:val="center"/>
          </w:tcPr>
          <w:p>
            <w:pPr>
              <w:spacing w:line="3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专业选修课程</w:t>
            </w:r>
          </w:p>
        </w:tc>
        <w:tc>
          <w:tcPr>
            <w:tcW w:w="1780" w:type="dxa"/>
            <w:noWrap w:val="0"/>
            <w:vAlign w:val="center"/>
          </w:tcPr>
          <w:p>
            <w:pPr>
              <w:spacing w:line="360" w:lineRule="exact"/>
              <w:jc w:val="center"/>
              <w:rPr>
                <w:rFonts w:hint="default" w:ascii="宋体" w:hAnsi="宋体" w:eastAsia="宋体" w:cs="@仿宋_GB2312"/>
                <w:kern w:val="2"/>
                <w:sz w:val="18"/>
                <w:szCs w:val="18"/>
                <w:lang w:val="en-US" w:eastAsia="zh-CN" w:bidi="ar-SA"/>
              </w:rPr>
            </w:pPr>
            <w:r>
              <w:rPr>
                <w:rFonts w:hint="eastAsia" w:ascii="宋体" w:hAnsi="宋体" w:eastAsia="宋体" w:cs="@仿宋_GB2312"/>
                <w:kern w:val="2"/>
                <w:sz w:val="18"/>
                <w:szCs w:val="18"/>
                <w:lang w:val="en-US" w:eastAsia="zh-CN" w:bidi="ar-SA"/>
              </w:rPr>
              <w:t>46</w:t>
            </w:r>
          </w:p>
        </w:tc>
        <w:tc>
          <w:tcPr>
            <w:tcW w:w="1780" w:type="dxa"/>
            <w:noWrap w:val="0"/>
            <w:vAlign w:val="center"/>
          </w:tcPr>
          <w:p>
            <w:pPr>
              <w:spacing w:line="360" w:lineRule="exact"/>
              <w:jc w:val="center"/>
              <w:rPr>
                <w:rFonts w:hint="default" w:ascii="宋体" w:hAnsi="宋体" w:eastAsia="宋体" w:cs="@仿宋_GB2312"/>
                <w:kern w:val="2"/>
                <w:sz w:val="18"/>
                <w:szCs w:val="18"/>
                <w:lang w:val="en-US" w:eastAsia="zh-CN" w:bidi="ar-SA"/>
              </w:rPr>
            </w:pPr>
            <w:r>
              <w:rPr>
                <w:rFonts w:hint="eastAsia" w:ascii="宋体" w:hAnsi="宋体" w:eastAsia="宋体" w:cs="@仿宋_GB2312"/>
                <w:kern w:val="2"/>
                <w:sz w:val="18"/>
                <w:szCs w:val="18"/>
                <w:lang w:val="en-US" w:eastAsia="zh-CN" w:bidi="ar-SA"/>
              </w:rPr>
              <w:t>56</w:t>
            </w:r>
          </w:p>
        </w:tc>
        <w:tc>
          <w:tcPr>
            <w:tcW w:w="1780" w:type="dxa"/>
            <w:noWrap w:val="0"/>
            <w:vAlign w:val="center"/>
          </w:tcPr>
          <w:p>
            <w:pPr>
              <w:spacing w:line="360" w:lineRule="exact"/>
              <w:jc w:val="center"/>
              <w:rPr>
                <w:rFonts w:hint="default" w:ascii="宋体" w:hAnsi="宋体" w:eastAsia="宋体" w:cs="@仿宋_GB2312"/>
                <w:kern w:val="2"/>
                <w:sz w:val="18"/>
                <w:szCs w:val="18"/>
                <w:lang w:val="en-US" w:eastAsia="zh-CN" w:bidi="ar-SA"/>
              </w:rPr>
            </w:pPr>
            <w:r>
              <w:rPr>
                <w:rFonts w:hint="eastAsia" w:ascii="宋体" w:hAnsi="宋体" w:eastAsia="宋体" w:cs="@仿宋_GB2312"/>
                <w:kern w:val="2"/>
                <w:sz w:val="18"/>
                <w:szCs w:val="18"/>
                <w:lang w:val="en-US" w:eastAsia="zh-CN" w:bidi="ar-SA"/>
              </w:rPr>
              <w:t>102</w:t>
            </w:r>
          </w:p>
        </w:tc>
        <w:tc>
          <w:tcPr>
            <w:tcW w:w="1778" w:type="dxa"/>
            <w:noWrap w:val="0"/>
            <w:vAlign w:val="center"/>
          </w:tcPr>
          <w:p>
            <w:pPr>
              <w:spacing w:line="36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 xml:space="preserve">4%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noWrap w:val="0"/>
            <w:vAlign w:val="center"/>
          </w:tcPr>
          <w:p>
            <w:pPr>
              <w:spacing w:line="3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合计</w:t>
            </w:r>
          </w:p>
        </w:tc>
        <w:tc>
          <w:tcPr>
            <w:tcW w:w="1780" w:type="dxa"/>
            <w:noWrap w:val="0"/>
            <w:vAlign w:val="center"/>
          </w:tcPr>
          <w:p>
            <w:pPr>
              <w:keepNext w:val="0"/>
              <w:keepLines w:val="0"/>
              <w:widowControl/>
              <w:suppressLineNumbers w:val="0"/>
              <w:jc w:val="center"/>
              <w:textAlignment w:val="center"/>
              <w:rPr>
                <w:rFonts w:hint="default" w:ascii="宋体" w:hAnsi="宋体" w:eastAsia="宋体" w:cs="@仿宋_GB2312"/>
                <w:kern w:val="2"/>
                <w:sz w:val="18"/>
                <w:szCs w:val="18"/>
                <w:lang w:val="en-US" w:eastAsia="zh-CN" w:bidi="ar-SA"/>
              </w:rPr>
            </w:pPr>
            <w:r>
              <w:rPr>
                <w:rFonts w:hint="eastAsia" w:ascii="宋体" w:hAnsi="宋体" w:eastAsia="宋体" w:cs="@仿宋_GB2312"/>
                <w:kern w:val="2"/>
                <w:sz w:val="18"/>
                <w:szCs w:val="18"/>
                <w:lang w:val="en-US" w:eastAsia="zh-CN" w:bidi="ar-SA"/>
              </w:rPr>
              <w:t>1158</w:t>
            </w:r>
          </w:p>
        </w:tc>
        <w:tc>
          <w:tcPr>
            <w:tcW w:w="1780" w:type="dxa"/>
            <w:noWrap w:val="0"/>
            <w:vAlign w:val="center"/>
          </w:tcPr>
          <w:p>
            <w:pPr>
              <w:keepNext w:val="0"/>
              <w:keepLines w:val="0"/>
              <w:widowControl/>
              <w:suppressLineNumbers w:val="0"/>
              <w:jc w:val="center"/>
              <w:textAlignment w:val="center"/>
              <w:rPr>
                <w:rFonts w:hint="default" w:ascii="宋体" w:hAnsi="宋体" w:eastAsia="宋体" w:cs="@仿宋_GB2312"/>
                <w:kern w:val="2"/>
                <w:sz w:val="18"/>
                <w:szCs w:val="18"/>
                <w:lang w:val="en-US" w:eastAsia="zh-CN" w:bidi="ar-SA"/>
              </w:rPr>
            </w:pPr>
            <w:r>
              <w:rPr>
                <w:rFonts w:hint="eastAsia" w:ascii="宋体" w:hAnsi="宋体" w:eastAsia="宋体" w:cs="@仿宋_GB2312"/>
                <w:kern w:val="2"/>
                <w:sz w:val="18"/>
                <w:szCs w:val="18"/>
                <w:lang w:val="en-US" w:eastAsia="zh-CN" w:bidi="ar-SA"/>
              </w:rPr>
              <w:t>1466</w:t>
            </w:r>
          </w:p>
        </w:tc>
        <w:tc>
          <w:tcPr>
            <w:tcW w:w="1780" w:type="dxa"/>
            <w:noWrap w:val="0"/>
            <w:vAlign w:val="center"/>
          </w:tcPr>
          <w:p>
            <w:pPr>
              <w:keepNext w:val="0"/>
              <w:keepLines w:val="0"/>
              <w:widowControl/>
              <w:suppressLineNumbers w:val="0"/>
              <w:jc w:val="center"/>
              <w:textAlignment w:val="center"/>
              <w:rPr>
                <w:rFonts w:hint="eastAsia" w:ascii="宋体" w:hAnsi="宋体" w:eastAsia="宋体" w:cs="@仿宋_GB2312"/>
                <w:kern w:val="2"/>
                <w:sz w:val="18"/>
                <w:szCs w:val="18"/>
                <w:lang w:val="en-US" w:eastAsia="zh-CN" w:bidi="ar-SA"/>
              </w:rPr>
            </w:pPr>
            <w:r>
              <w:rPr>
                <w:rFonts w:hint="eastAsia" w:ascii="宋体" w:hAnsi="宋体" w:eastAsia="宋体" w:cs="@仿宋_GB2312"/>
                <w:kern w:val="2"/>
                <w:sz w:val="18"/>
                <w:szCs w:val="18"/>
                <w:lang w:val="en-US" w:eastAsia="zh-CN" w:bidi="ar-SA"/>
              </w:rPr>
              <w:t>2624</w:t>
            </w:r>
          </w:p>
        </w:tc>
        <w:tc>
          <w:tcPr>
            <w:tcW w:w="1778" w:type="dxa"/>
            <w:noWrap w:val="0"/>
            <w:vAlign w:val="center"/>
          </w:tcPr>
          <w:p>
            <w:pPr>
              <w:spacing w:line="360" w:lineRule="exact"/>
              <w:jc w:val="center"/>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4" w:type="dxa"/>
            <w:shd w:val="clear" w:color="auto" w:fill="auto"/>
            <w:noWrap w:val="0"/>
            <w:vAlign w:val="center"/>
          </w:tcPr>
          <w:p>
            <w:pPr>
              <w:spacing w:line="3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rPr>
              <w:t>比例</w:t>
            </w:r>
          </w:p>
        </w:tc>
        <w:tc>
          <w:tcPr>
            <w:tcW w:w="1780" w:type="dxa"/>
            <w:shd w:val="solid" w:color="FFFFFF" w:fill="auto"/>
            <w:noWrap w:val="0"/>
            <w:vAlign w:val="center"/>
          </w:tcPr>
          <w:p>
            <w:pPr>
              <w:spacing w:line="360" w:lineRule="exact"/>
              <w:jc w:val="center"/>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 xml:space="preserve"> 44%</w:t>
            </w:r>
          </w:p>
        </w:tc>
        <w:tc>
          <w:tcPr>
            <w:tcW w:w="1780" w:type="dxa"/>
            <w:shd w:val="solid" w:color="FFFFFF" w:fill="auto"/>
            <w:noWrap w:val="0"/>
            <w:vAlign w:val="center"/>
          </w:tcPr>
          <w:p>
            <w:pPr>
              <w:spacing w:line="360" w:lineRule="exact"/>
              <w:jc w:val="center"/>
              <w:rPr>
                <w:rFonts w:hint="eastAsia" w:ascii="宋体" w:hAnsi="宋体" w:eastAsia="宋体" w:cs="宋体"/>
                <w:color w:val="000000"/>
                <w:sz w:val="18"/>
                <w:szCs w:val="18"/>
                <w:lang w:eastAsia="zh-CN"/>
              </w:rPr>
            </w:pPr>
            <w:r>
              <w:rPr>
                <w:rFonts w:hint="eastAsia" w:ascii="宋体" w:hAnsi="宋体" w:eastAsia="宋体" w:cs="宋体"/>
                <w:color w:val="000000"/>
                <w:sz w:val="18"/>
                <w:szCs w:val="18"/>
                <w:lang w:val="en-US" w:eastAsia="zh-CN"/>
              </w:rPr>
              <w:t xml:space="preserve">56% </w:t>
            </w:r>
          </w:p>
        </w:tc>
        <w:tc>
          <w:tcPr>
            <w:tcW w:w="1780" w:type="dxa"/>
            <w:shd w:val="clear" w:color="auto" w:fill="FFFFFF"/>
            <w:noWrap w:val="0"/>
            <w:vAlign w:val="center"/>
          </w:tcPr>
          <w:p>
            <w:pPr>
              <w:spacing w:line="360" w:lineRule="exact"/>
              <w:jc w:val="center"/>
              <w:rPr>
                <w:rFonts w:hint="eastAsia" w:ascii="宋体" w:hAnsi="宋体" w:eastAsia="宋体" w:cs="宋体"/>
                <w:color w:val="000000"/>
                <w:sz w:val="18"/>
                <w:szCs w:val="18"/>
                <w:lang w:eastAsia="zh-CN"/>
              </w:rPr>
            </w:pPr>
          </w:p>
        </w:tc>
        <w:tc>
          <w:tcPr>
            <w:tcW w:w="1778" w:type="dxa"/>
            <w:noWrap w:val="0"/>
            <w:vAlign w:val="center"/>
          </w:tcPr>
          <w:p>
            <w:pPr>
              <w:spacing w:line="360" w:lineRule="exact"/>
              <w:jc w:val="center"/>
              <w:rPr>
                <w:rFonts w:hint="eastAsia" w:ascii="宋体" w:hAnsi="宋体" w:eastAsia="宋体" w:cs="宋体"/>
                <w:color w:val="000000"/>
                <w:sz w:val="18"/>
                <w:szCs w:val="18"/>
              </w:rPr>
            </w:pPr>
            <w:r>
              <w:rPr>
                <w:rFonts w:hint="eastAsia" w:ascii="宋体" w:hAnsi="宋体" w:eastAsia="宋体" w:cs="宋体"/>
                <w:color w:val="000000"/>
                <w:sz w:val="18"/>
                <w:szCs w:val="18"/>
                <w:lang w:val="en-US" w:eastAsia="zh-CN"/>
              </w:rPr>
              <w:t xml:space="preserve">100% </w:t>
            </w:r>
          </w:p>
        </w:tc>
      </w:tr>
    </w:tbl>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八、教学资源配置与要求</w:t>
      </w:r>
      <w:bookmarkEnd w:id="10"/>
    </w:p>
    <w:p>
      <w:pPr>
        <w:snapToGrid w:val="0"/>
        <w:spacing w:line="380" w:lineRule="exact"/>
        <w:ind w:firstLine="420" w:firstLineChars="200"/>
        <w:rPr>
          <w:rFonts w:hint="eastAsia" w:ascii="宋体" w:hAnsi="宋体" w:eastAsia="宋体"/>
          <w:szCs w:val="21"/>
        </w:rPr>
      </w:pPr>
      <w:bookmarkStart w:id="11" w:name="_Toc327706748"/>
      <w:r>
        <w:rPr>
          <w:rFonts w:hint="eastAsia" w:ascii="宋体" w:hAnsi="宋体" w:eastAsia="宋体"/>
          <w:szCs w:val="21"/>
        </w:rPr>
        <w:t>（一）师资条件</w:t>
      </w:r>
    </w:p>
    <w:p>
      <w:pPr>
        <w:snapToGrid w:val="0"/>
        <w:spacing w:line="380" w:lineRule="exact"/>
        <w:ind w:firstLine="420" w:firstLineChars="200"/>
        <w:rPr>
          <w:rFonts w:hint="eastAsia" w:ascii="宋体" w:hAnsi="宋体" w:eastAsia="宋体"/>
          <w:szCs w:val="21"/>
        </w:rPr>
      </w:pPr>
      <w:r>
        <w:rPr>
          <w:rFonts w:hint="eastAsia" w:ascii="宋体" w:hAnsi="宋体" w:eastAsia="宋体"/>
          <w:szCs w:val="21"/>
        </w:rPr>
        <w:t>本专业师资团队专职及兼职老师总共12人，其中双师数量9人。教师团队中副教授4名，讲师7人，助教1人。</w:t>
      </w:r>
    </w:p>
    <w:p>
      <w:pPr>
        <w:snapToGrid w:val="0"/>
        <w:spacing w:line="380" w:lineRule="exact"/>
        <w:ind w:firstLine="420" w:firstLineChars="200"/>
        <w:rPr>
          <w:rFonts w:hint="eastAsia" w:ascii="宋体" w:hAnsi="宋体" w:eastAsia="宋体"/>
          <w:szCs w:val="21"/>
        </w:rPr>
      </w:pPr>
      <w:r>
        <w:rPr>
          <w:rFonts w:hint="eastAsia" w:ascii="宋体" w:hAnsi="宋体" w:eastAsia="宋体"/>
          <w:szCs w:val="21"/>
        </w:rPr>
        <w:t xml:space="preserve"> 1.专业带头人</w:t>
      </w:r>
    </w:p>
    <w:p>
      <w:pPr>
        <w:snapToGrid w:val="0"/>
        <w:spacing w:line="380" w:lineRule="exact"/>
        <w:ind w:firstLine="420" w:firstLineChars="200"/>
        <w:rPr>
          <w:rFonts w:hint="eastAsia" w:ascii="宋体" w:hAnsi="宋体" w:eastAsia="宋体"/>
          <w:szCs w:val="21"/>
        </w:rPr>
      </w:pPr>
      <w:r>
        <w:rPr>
          <w:rFonts w:hint="eastAsia" w:ascii="宋体" w:hAnsi="宋体" w:eastAsia="宋体"/>
          <w:szCs w:val="21"/>
        </w:rPr>
        <w:t>基本要求：学历研究生以上或职称副教授以上，需为艺术设计专业类相关专业背景。在企业工作或实习不得少于</w:t>
      </w:r>
      <w:r>
        <w:rPr>
          <w:rFonts w:hint="eastAsia" w:ascii="宋体" w:hAnsi="宋体" w:eastAsia="宋体"/>
          <w:szCs w:val="21"/>
          <w:lang w:val="en-US" w:eastAsia="zh-CN"/>
        </w:rPr>
        <w:t>4</w:t>
      </w:r>
      <w:r>
        <w:rPr>
          <w:rFonts w:hint="eastAsia" w:ascii="宋体" w:hAnsi="宋体" w:eastAsia="宋体"/>
          <w:szCs w:val="21"/>
        </w:rPr>
        <w:t>个月。主持本专业核心课程或课题开发一项以上。需要具有先进的教学理念、较强的教学设计、丰富的教学经验，能够把握行业是新技术和动态。</w:t>
      </w:r>
    </w:p>
    <w:p>
      <w:pPr>
        <w:snapToGrid w:val="0"/>
        <w:spacing w:line="380" w:lineRule="exact"/>
        <w:ind w:firstLine="420" w:firstLineChars="200"/>
        <w:rPr>
          <w:rFonts w:hint="eastAsia" w:ascii="宋体" w:hAnsi="宋体" w:eastAsia="宋体"/>
          <w:szCs w:val="21"/>
        </w:rPr>
      </w:pPr>
      <w:r>
        <w:rPr>
          <w:rFonts w:hint="eastAsia" w:ascii="宋体" w:hAnsi="宋体" w:eastAsia="宋体"/>
          <w:szCs w:val="21"/>
        </w:rPr>
        <w:t>2.骨干教师队伍</w:t>
      </w:r>
    </w:p>
    <w:p>
      <w:pPr>
        <w:snapToGrid w:val="0"/>
        <w:spacing w:line="380" w:lineRule="exact"/>
        <w:ind w:firstLine="420" w:firstLineChars="200"/>
        <w:rPr>
          <w:rFonts w:hint="eastAsia" w:ascii="宋体" w:hAnsi="宋体" w:eastAsia="宋体"/>
          <w:szCs w:val="21"/>
        </w:rPr>
      </w:pPr>
      <w:r>
        <w:rPr>
          <w:rFonts w:hint="eastAsia" w:ascii="宋体" w:hAnsi="宋体" w:eastAsia="宋体"/>
          <w:szCs w:val="21"/>
        </w:rPr>
        <w:t>基本要求：本科以上或讲师职称以上，需为艺术设计专业类相关专业背景。在企业工作或实习不得少于3个月。参与前三本专业核心课程或课题开发一项以上。需要具有先进的教学理念、较强的教学设计、丰富的教学经验，能够把握行业是新技术和动态。</w:t>
      </w:r>
    </w:p>
    <w:p>
      <w:pPr>
        <w:snapToGrid w:val="0"/>
        <w:spacing w:line="380" w:lineRule="exact"/>
        <w:ind w:firstLine="420" w:firstLineChars="200"/>
        <w:rPr>
          <w:rFonts w:hint="eastAsia" w:ascii="宋体" w:hAnsi="宋体" w:eastAsia="宋体"/>
          <w:szCs w:val="21"/>
        </w:rPr>
      </w:pPr>
      <w:r>
        <w:rPr>
          <w:rFonts w:hint="eastAsia" w:ascii="宋体" w:hAnsi="宋体" w:eastAsia="宋体"/>
          <w:szCs w:val="21"/>
        </w:rPr>
        <w:t xml:space="preserve"> 3.兼职教师队伍</w:t>
      </w:r>
    </w:p>
    <w:p>
      <w:pPr>
        <w:snapToGrid w:val="0"/>
        <w:spacing w:line="380" w:lineRule="exact"/>
        <w:ind w:firstLine="420" w:firstLineChars="200"/>
        <w:rPr>
          <w:rFonts w:hint="eastAsia" w:ascii="宋体" w:hAnsi="宋体" w:eastAsia="宋体"/>
          <w:szCs w:val="21"/>
        </w:rPr>
      </w:pPr>
      <w:r>
        <w:rPr>
          <w:rFonts w:hint="eastAsia" w:ascii="宋体" w:hAnsi="宋体" w:eastAsia="宋体"/>
          <w:szCs w:val="21"/>
        </w:rPr>
        <w:t>基本要求：本科以上或助教职称以上，需为艺术设计专业类相关专业背景。参与本专业核心课程或课题开发一项以上。需要具有先进的教学理念、较强的教学设计、丰富的教学经验，能够把握行业是新技术和动态。</w:t>
      </w:r>
    </w:p>
    <w:p>
      <w:pPr>
        <w:snapToGrid w:val="0"/>
        <w:spacing w:line="380" w:lineRule="exact"/>
        <w:ind w:firstLine="420" w:firstLineChars="200"/>
        <w:rPr>
          <w:rFonts w:hint="eastAsia" w:ascii="宋体" w:hAnsi="宋体" w:eastAsia="宋体"/>
          <w:szCs w:val="21"/>
        </w:rPr>
      </w:pPr>
      <w:r>
        <w:rPr>
          <w:rFonts w:hint="eastAsia" w:ascii="宋体" w:hAnsi="宋体" w:eastAsia="宋体"/>
          <w:szCs w:val="21"/>
        </w:rPr>
        <w:t>（二）实训条件</w:t>
      </w:r>
      <w:bookmarkEnd w:id="11"/>
    </w:p>
    <w:p>
      <w:pPr>
        <w:snapToGrid w:val="0"/>
        <w:spacing w:line="380" w:lineRule="exact"/>
        <w:ind w:firstLine="420" w:firstLineChars="200"/>
        <w:rPr>
          <w:rFonts w:ascii="宋体" w:hAnsi="宋体" w:eastAsia="宋体"/>
          <w:szCs w:val="21"/>
        </w:rPr>
      </w:pPr>
      <w:r>
        <w:rPr>
          <w:rFonts w:hint="eastAsia" w:ascii="宋体" w:hAnsi="宋体" w:eastAsia="宋体"/>
          <w:szCs w:val="21"/>
        </w:rPr>
        <w:t xml:space="preserve"> 1.校内实训场地</w:t>
      </w:r>
    </w:p>
    <w:p>
      <w:pPr>
        <w:snapToGrid w:val="0"/>
        <w:spacing w:line="380" w:lineRule="exact"/>
        <w:jc w:val="center"/>
        <w:rPr>
          <w:rFonts w:ascii="宋体" w:hAnsi="宋体" w:eastAsia="宋体"/>
          <w:sz w:val="18"/>
          <w:szCs w:val="18"/>
        </w:rPr>
      </w:pPr>
      <w:r>
        <w:rPr>
          <w:rFonts w:hint="eastAsia" w:ascii="宋体" w:hAnsi="宋体" w:eastAsia="宋体"/>
          <w:b/>
          <w:sz w:val="18"/>
          <w:szCs w:val="18"/>
        </w:rPr>
        <w:t xml:space="preserve"> 校内实训场地建设要求一览表</w:t>
      </w:r>
    </w:p>
    <w:tbl>
      <w:tblPr>
        <w:tblStyle w:val="13"/>
        <w:tblW w:w="9045"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099"/>
        <w:gridCol w:w="342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tblHeader/>
        </w:trPr>
        <w:tc>
          <w:tcPr>
            <w:tcW w:w="1526" w:type="dxa"/>
            <w:noWrap w:val="0"/>
            <w:vAlign w:val="center"/>
          </w:tcPr>
          <w:p>
            <w:pPr>
              <w:tabs>
                <w:tab w:val="left" w:pos="900"/>
              </w:tabs>
              <w:snapToGrid w:val="0"/>
              <w:spacing w:line="380" w:lineRule="exact"/>
              <w:jc w:val="center"/>
              <w:rPr>
                <w:rFonts w:hint="eastAsia" w:ascii="宋体" w:hAnsi="宋体" w:eastAsia="宋体"/>
                <w:b/>
                <w:bCs/>
                <w:kern w:val="0"/>
                <w:sz w:val="18"/>
                <w:szCs w:val="18"/>
              </w:rPr>
            </w:pPr>
            <w:r>
              <w:rPr>
                <w:rFonts w:hint="eastAsia" w:ascii="宋体" w:hAnsi="宋体" w:eastAsia="宋体"/>
                <w:b/>
                <w:bCs/>
                <w:kern w:val="0"/>
                <w:sz w:val="18"/>
                <w:szCs w:val="18"/>
              </w:rPr>
              <w:t>实训场地名称</w:t>
            </w:r>
          </w:p>
        </w:tc>
        <w:tc>
          <w:tcPr>
            <w:tcW w:w="4099" w:type="dxa"/>
            <w:noWrap w:val="0"/>
            <w:vAlign w:val="center"/>
          </w:tcPr>
          <w:p>
            <w:pPr>
              <w:tabs>
                <w:tab w:val="left" w:pos="900"/>
              </w:tabs>
              <w:snapToGrid w:val="0"/>
              <w:spacing w:line="380" w:lineRule="exact"/>
              <w:jc w:val="center"/>
              <w:rPr>
                <w:rFonts w:hint="eastAsia" w:ascii="宋体" w:hAnsi="宋体" w:eastAsia="宋体"/>
                <w:b/>
                <w:bCs/>
                <w:kern w:val="0"/>
                <w:sz w:val="18"/>
                <w:szCs w:val="18"/>
              </w:rPr>
            </w:pPr>
            <w:r>
              <w:rPr>
                <w:rFonts w:hint="eastAsia" w:ascii="宋体" w:hAnsi="宋体" w:eastAsia="宋体"/>
                <w:b/>
                <w:bCs/>
                <w:kern w:val="0"/>
                <w:sz w:val="18"/>
                <w:szCs w:val="18"/>
              </w:rPr>
              <w:t>主要设备配置</w:t>
            </w:r>
          </w:p>
        </w:tc>
        <w:tc>
          <w:tcPr>
            <w:tcW w:w="3420" w:type="dxa"/>
            <w:noWrap w:val="0"/>
            <w:vAlign w:val="center"/>
          </w:tcPr>
          <w:p>
            <w:pPr>
              <w:tabs>
                <w:tab w:val="left" w:pos="900"/>
              </w:tabs>
              <w:snapToGrid w:val="0"/>
              <w:spacing w:line="380" w:lineRule="exact"/>
              <w:jc w:val="center"/>
              <w:rPr>
                <w:rFonts w:hint="eastAsia" w:ascii="宋体" w:hAnsi="宋体" w:eastAsia="宋体"/>
                <w:b/>
                <w:bCs/>
                <w:kern w:val="0"/>
                <w:sz w:val="18"/>
                <w:szCs w:val="18"/>
              </w:rPr>
            </w:pPr>
            <w:r>
              <w:rPr>
                <w:rFonts w:hint="eastAsia" w:ascii="宋体" w:hAnsi="宋体" w:eastAsia="宋体"/>
                <w:b/>
                <w:bCs/>
                <w:kern w:val="0"/>
                <w:sz w:val="18"/>
                <w:szCs w:val="18"/>
              </w:rPr>
              <w:t>主要功能</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vMerge w:val="restart"/>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绘画基础实训室</w:t>
            </w: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多媒体视频设备</w:t>
            </w:r>
          </w:p>
        </w:tc>
        <w:tc>
          <w:tcPr>
            <w:tcW w:w="3420" w:type="dxa"/>
            <w:vMerge w:val="restart"/>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校内实训室及现场教学</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1"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画架</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静物</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作品陈列室</w:t>
            </w: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展厅</w:t>
            </w:r>
          </w:p>
        </w:tc>
        <w:tc>
          <w:tcPr>
            <w:tcW w:w="3420"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校内实训室及现场教学</w:t>
            </w:r>
            <w:r>
              <w:rPr>
                <w:rFonts w:hint="eastAsia" w:ascii="宋体" w:hAnsi="宋体" w:eastAsia="宋体"/>
                <w:kern w:val="0"/>
                <w:sz w:val="18"/>
                <w:szCs w:val="18"/>
              </w:rPr>
              <w:br w:type="textWrapping"/>
            </w:r>
            <w:r>
              <w:rPr>
                <w:rFonts w:hint="eastAsia" w:ascii="宋体" w:hAnsi="宋体" w:eastAsia="宋体"/>
                <w:kern w:val="0"/>
                <w:sz w:val="18"/>
                <w:szCs w:val="18"/>
              </w:rPr>
              <w:t>职业技能鉴定考核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vMerge w:val="restart"/>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专业电脑</w:t>
            </w:r>
            <w:r>
              <w:rPr>
                <w:rFonts w:hint="eastAsia" w:ascii="宋体" w:hAnsi="宋体" w:eastAsia="宋体"/>
                <w:kern w:val="0"/>
                <w:sz w:val="18"/>
                <w:szCs w:val="18"/>
              </w:rPr>
              <w:br w:type="textWrapping"/>
            </w:r>
            <w:r>
              <w:rPr>
                <w:rFonts w:hint="eastAsia" w:ascii="宋体" w:hAnsi="宋体" w:eastAsia="宋体"/>
                <w:kern w:val="0"/>
                <w:sz w:val="18"/>
                <w:szCs w:val="18"/>
              </w:rPr>
              <w:t>制图室</w:t>
            </w: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多媒体视频设备</w:t>
            </w:r>
          </w:p>
        </w:tc>
        <w:tc>
          <w:tcPr>
            <w:tcW w:w="3420" w:type="dxa"/>
            <w:vMerge w:val="restart"/>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校内实训室及现场教学</w:t>
            </w:r>
            <w:r>
              <w:rPr>
                <w:rFonts w:hint="eastAsia" w:ascii="宋体" w:hAnsi="宋体" w:eastAsia="宋体"/>
                <w:kern w:val="0"/>
                <w:sz w:val="18"/>
                <w:szCs w:val="18"/>
              </w:rPr>
              <w:br w:type="textWrapping"/>
            </w:r>
            <w:r>
              <w:rPr>
                <w:rFonts w:hint="eastAsia" w:ascii="宋体" w:hAnsi="宋体" w:eastAsia="宋体"/>
                <w:kern w:val="0"/>
                <w:sz w:val="18"/>
                <w:szCs w:val="18"/>
              </w:rPr>
              <w:t>职业技能鉴定考核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电脑设备</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桌椅</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26" w:type="dxa"/>
            <w:vMerge w:val="restart"/>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职业技能实训室</w:t>
            </w: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多媒体视频设备</w:t>
            </w:r>
          </w:p>
        </w:tc>
        <w:tc>
          <w:tcPr>
            <w:tcW w:w="3420" w:type="dxa"/>
            <w:vMerge w:val="restart"/>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椅子</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1526" w:type="dxa"/>
            <w:vMerge w:val="restart"/>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业务洽谈实训室</w:t>
            </w: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电脑</w:t>
            </w:r>
          </w:p>
        </w:tc>
        <w:tc>
          <w:tcPr>
            <w:tcW w:w="3420" w:type="dxa"/>
            <w:vMerge w:val="restart"/>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校内实训室及现场教学</w:t>
            </w:r>
            <w:r>
              <w:rPr>
                <w:rFonts w:hint="eastAsia" w:ascii="宋体" w:hAnsi="宋体" w:eastAsia="宋体"/>
                <w:kern w:val="0"/>
                <w:sz w:val="18"/>
                <w:szCs w:val="18"/>
              </w:rPr>
              <w:br w:type="textWrapping"/>
            </w:r>
            <w:r>
              <w:rPr>
                <w:rFonts w:hint="eastAsia" w:ascii="宋体" w:hAnsi="宋体" w:eastAsia="宋体"/>
                <w:kern w:val="0"/>
                <w:sz w:val="18"/>
                <w:szCs w:val="18"/>
              </w:rPr>
              <w:t>职业技能鉴定考核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文印设备</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会议桌椅</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26" w:type="dxa"/>
            <w:vMerge w:val="restart"/>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出图室</w:t>
            </w:r>
          </w:p>
          <w:p>
            <w:pPr>
              <w:tabs>
                <w:tab w:val="left" w:pos="900"/>
              </w:tabs>
              <w:snapToGrid w:val="0"/>
              <w:spacing w:line="380" w:lineRule="exact"/>
              <w:rPr>
                <w:rFonts w:hint="eastAsia" w:ascii="宋体" w:hAnsi="宋体" w:eastAsia="宋体"/>
                <w:kern w:val="0"/>
                <w:sz w:val="18"/>
                <w:szCs w:val="18"/>
              </w:rPr>
            </w:pPr>
          </w:p>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彩色激光多功能一体机</w:t>
            </w:r>
          </w:p>
        </w:tc>
        <w:tc>
          <w:tcPr>
            <w:tcW w:w="3420" w:type="dxa"/>
            <w:vMerge w:val="restart"/>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校内实训室及现场教学</w:t>
            </w:r>
            <w:r>
              <w:rPr>
                <w:rFonts w:hint="eastAsia" w:ascii="宋体" w:hAnsi="宋体" w:eastAsia="宋体"/>
                <w:kern w:val="0"/>
                <w:sz w:val="18"/>
                <w:szCs w:val="18"/>
              </w:rPr>
              <w:br w:type="textWrapping"/>
            </w:r>
            <w:r>
              <w:rPr>
                <w:rFonts w:hint="eastAsia" w:ascii="宋体" w:hAnsi="宋体" w:eastAsia="宋体"/>
                <w:kern w:val="0"/>
                <w:sz w:val="18"/>
                <w:szCs w:val="18"/>
              </w:rPr>
              <w:t>职业技能鉴定考核</w:t>
            </w:r>
          </w:p>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lang w:val="en-US" w:eastAsia="zh-CN"/>
              </w:rPr>
              <w:t>数字媒体技术</w:t>
            </w:r>
            <w:r>
              <w:rPr>
                <w:rFonts w:hint="eastAsia" w:ascii="宋体" w:hAnsi="宋体" w:eastAsia="宋体"/>
                <w:kern w:val="0"/>
                <w:sz w:val="18"/>
                <w:szCs w:val="18"/>
              </w:rPr>
              <w:t>专业创新创业基地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数码复合机（黑白、高速）</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数码复合机（黑白、中速）</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喷墨打印机</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黑白打印机(多功能一体机)</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塑封机</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晒图机</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激光牌雕刻机</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冷裱机</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全自动无线胶装机</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标书装订机</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骑马订机</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防静电操作台</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办公桌（含柜）</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restart"/>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出图室</w:t>
            </w: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电动订折机</w:t>
            </w:r>
          </w:p>
        </w:tc>
        <w:tc>
          <w:tcPr>
            <w:tcW w:w="3420" w:type="dxa"/>
            <w:vMerge w:val="restart"/>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校内实训室及现场教学</w:t>
            </w:r>
            <w:r>
              <w:rPr>
                <w:rFonts w:hint="eastAsia" w:ascii="宋体" w:hAnsi="宋体" w:eastAsia="宋体"/>
                <w:kern w:val="0"/>
                <w:sz w:val="18"/>
                <w:szCs w:val="18"/>
              </w:rPr>
              <w:br w:type="textWrapping"/>
            </w:r>
            <w:r>
              <w:rPr>
                <w:rFonts w:hint="eastAsia" w:ascii="宋体" w:hAnsi="宋体" w:eastAsia="宋体"/>
                <w:kern w:val="0"/>
                <w:sz w:val="18"/>
                <w:szCs w:val="18"/>
              </w:rPr>
              <w:t>职业技能鉴定考核</w:t>
            </w:r>
          </w:p>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lang w:val="en-US" w:eastAsia="zh-CN"/>
              </w:rPr>
              <w:t>数字媒体技术</w:t>
            </w:r>
            <w:r>
              <w:rPr>
                <w:rFonts w:hint="eastAsia" w:ascii="宋体" w:hAnsi="宋体" w:eastAsia="宋体"/>
                <w:kern w:val="0"/>
                <w:sz w:val="18"/>
                <w:szCs w:val="18"/>
              </w:rPr>
              <w:t>专业创新创业基地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抽刀打孔机</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压槽机</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热转印机</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刻字机</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切纸机</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碎纸机</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vMerge w:val="restart"/>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绘图实训室</w:t>
            </w: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多媒体视频设备</w:t>
            </w:r>
          </w:p>
        </w:tc>
        <w:tc>
          <w:tcPr>
            <w:tcW w:w="3420" w:type="dxa"/>
            <w:vMerge w:val="restart"/>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校内实训室及现场教学</w:t>
            </w:r>
            <w:r>
              <w:rPr>
                <w:rFonts w:hint="eastAsia" w:ascii="宋体" w:hAnsi="宋体" w:eastAsia="宋体"/>
                <w:kern w:val="0"/>
                <w:sz w:val="18"/>
                <w:szCs w:val="18"/>
              </w:rPr>
              <w:br w:type="textWrapping"/>
            </w:r>
            <w:r>
              <w:rPr>
                <w:rFonts w:hint="eastAsia" w:ascii="宋体" w:hAnsi="宋体" w:eastAsia="宋体"/>
                <w:kern w:val="0"/>
                <w:sz w:val="18"/>
                <w:szCs w:val="18"/>
              </w:rPr>
              <w:t>职业技能鉴定考核</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07" w:hRule="atLeast"/>
        </w:trPr>
        <w:tc>
          <w:tcPr>
            <w:tcW w:w="1526"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c>
          <w:tcPr>
            <w:tcW w:w="4099" w:type="dxa"/>
            <w:noWrap w:val="0"/>
            <w:vAlign w:val="center"/>
          </w:tcPr>
          <w:p>
            <w:pPr>
              <w:tabs>
                <w:tab w:val="left" w:pos="900"/>
              </w:tabs>
              <w:snapToGrid w:val="0"/>
              <w:spacing w:line="380" w:lineRule="exact"/>
              <w:rPr>
                <w:rFonts w:hint="eastAsia" w:ascii="宋体" w:hAnsi="宋体" w:eastAsia="宋体"/>
                <w:kern w:val="0"/>
                <w:sz w:val="18"/>
                <w:szCs w:val="18"/>
              </w:rPr>
            </w:pPr>
            <w:r>
              <w:rPr>
                <w:rFonts w:hint="eastAsia" w:ascii="宋体" w:hAnsi="宋体" w:eastAsia="宋体"/>
                <w:kern w:val="0"/>
                <w:sz w:val="18"/>
                <w:szCs w:val="18"/>
              </w:rPr>
              <w:t>绘图桌椅</w:t>
            </w:r>
          </w:p>
        </w:tc>
        <w:tc>
          <w:tcPr>
            <w:tcW w:w="3420" w:type="dxa"/>
            <w:vMerge w:val="continue"/>
            <w:noWrap w:val="0"/>
            <w:vAlign w:val="center"/>
          </w:tcPr>
          <w:p>
            <w:pPr>
              <w:tabs>
                <w:tab w:val="left" w:pos="900"/>
              </w:tabs>
              <w:snapToGrid w:val="0"/>
              <w:spacing w:line="380" w:lineRule="exact"/>
              <w:rPr>
                <w:rFonts w:hint="eastAsia" w:ascii="宋体" w:hAnsi="宋体" w:eastAsia="宋体"/>
                <w:kern w:val="0"/>
                <w:sz w:val="18"/>
                <w:szCs w:val="18"/>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1526" w:type="dxa"/>
            <w:vMerge w:val="continue"/>
            <w:noWrap w:val="0"/>
            <w:vAlign w:val="center"/>
          </w:tcPr>
          <w:p>
            <w:pPr>
              <w:widowControl/>
              <w:spacing w:line="77" w:lineRule="auto"/>
              <w:jc w:val="center"/>
              <w:rPr>
                <w:rFonts w:hint="eastAsia" w:ascii="宋体" w:hAnsi="宋体" w:cs="宋体"/>
                <w:color w:val="000000"/>
                <w:kern w:val="0"/>
                <w:sz w:val="18"/>
                <w:szCs w:val="18"/>
              </w:rPr>
            </w:pPr>
          </w:p>
        </w:tc>
        <w:tc>
          <w:tcPr>
            <w:tcW w:w="4099" w:type="dxa"/>
            <w:noWrap w:val="0"/>
            <w:vAlign w:val="center"/>
          </w:tcPr>
          <w:p>
            <w:pPr>
              <w:jc w:val="left"/>
              <w:rPr>
                <w:rFonts w:hint="eastAsia" w:ascii="宋体" w:hAnsi="宋体" w:cs="宋体"/>
                <w:color w:val="000000"/>
                <w:sz w:val="18"/>
                <w:szCs w:val="18"/>
              </w:rPr>
            </w:pPr>
            <w:r>
              <w:rPr>
                <w:rFonts w:hint="eastAsia" w:ascii="宋体" w:hAnsi="宋体" w:eastAsia="宋体"/>
                <w:kern w:val="0"/>
                <w:sz w:val="18"/>
                <w:szCs w:val="18"/>
              </w:rPr>
              <w:t>透写台</w:t>
            </w:r>
          </w:p>
        </w:tc>
        <w:tc>
          <w:tcPr>
            <w:tcW w:w="3420" w:type="dxa"/>
            <w:vMerge w:val="continue"/>
            <w:noWrap w:val="0"/>
            <w:vAlign w:val="center"/>
          </w:tcPr>
          <w:p>
            <w:pPr>
              <w:widowControl/>
              <w:spacing w:line="77" w:lineRule="auto"/>
              <w:jc w:val="center"/>
              <w:rPr>
                <w:rFonts w:hint="eastAsia" w:ascii="宋体" w:hAnsi="宋体" w:cs="宋体"/>
                <w:color w:val="000000"/>
                <w:kern w:val="0"/>
                <w:szCs w:val="21"/>
              </w:rPr>
            </w:pPr>
          </w:p>
        </w:tc>
      </w:tr>
    </w:tbl>
    <w:p>
      <w:pPr>
        <w:numPr>
          <w:ilvl w:val="0"/>
          <w:numId w:val="6"/>
        </w:numPr>
        <w:snapToGrid w:val="0"/>
        <w:spacing w:line="380" w:lineRule="exact"/>
        <w:ind w:left="525" w:leftChars="0" w:firstLine="0" w:firstLineChars="0"/>
        <w:rPr>
          <w:rFonts w:hint="eastAsia" w:ascii="宋体" w:hAnsi="宋体" w:eastAsia="宋体"/>
          <w:szCs w:val="21"/>
        </w:rPr>
      </w:pPr>
      <w:r>
        <w:rPr>
          <w:rFonts w:hint="eastAsia" w:ascii="宋体" w:hAnsi="宋体" w:eastAsia="宋体"/>
          <w:szCs w:val="21"/>
        </w:rPr>
        <w:t>校外实习场地</w:t>
      </w:r>
    </w:p>
    <w:tbl>
      <w:tblPr>
        <w:tblStyle w:val="13"/>
        <w:tblW w:w="9025"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513"/>
        <w:gridCol w:w="4683"/>
        <w:gridCol w:w="2160"/>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blHeader/>
          <w:jc w:val="center"/>
        </w:trPr>
        <w:tc>
          <w:tcPr>
            <w:tcW w:w="669" w:type="dxa"/>
            <w:noWrap w:val="0"/>
            <w:vAlign w:val="center"/>
          </w:tcPr>
          <w:p>
            <w:pPr>
              <w:tabs>
                <w:tab w:val="left" w:pos="900"/>
              </w:tabs>
              <w:snapToGrid w:val="0"/>
              <w:spacing w:line="380" w:lineRule="exact"/>
              <w:jc w:val="center"/>
              <w:rPr>
                <w:rFonts w:hint="eastAsia" w:ascii="宋体" w:hAnsi="宋体" w:eastAsia="宋体"/>
                <w:b/>
                <w:bCs/>
                <w:kern w:val="0"/>
                <w:sz w:val="18"/>
                <w:szCs w:val="18"/>
              </w:rPr>
            </w:pPr>
            <w:r>
              <w:rPr>
                <w:rFonts w:hint="eastAsia" w:ascii="宋体" w:hAnsi="宋体" w:eastAsia="宋体"/>
                <w:b/>
                <w:bCs/>
                <w:kern w:val="0"/>
                <w:sz w:val="18"/>
                <w:szCs w:val="18"/>
              </w:rPr>
              <w:t>序号</w:t>
            </w:r>
          </w:p>
        </w:tc>
        <w:tc>
          <w:tcPr>
            <w:tcW w:w="1513" w:type="dxa"/>
            <w:noWrap w:val="0"/>
            <w:vAlign w:val="center"/>
          </w:tcPr>
          <w:p>
            <w:pPr>
              <w:tabs>
                <w:tab w:val="left" w:pos="900"/>
              </w:tabs>
              <w:snapToGrid w:val="0"/>
              <w:spacing w:line="380" w:lineRule="exact"/>
              <w:jc w:val="center"/>
              <w:rPr>
                <w:rFonts w:hint="eastAsia" w:ascii="宋体" w:hAnsi="宋体" w:eastAsia="宋体"/>
                <w:b/>
                <w:bCs/>
                <w:kern w:val="0"/>
                <w:sz w:val="18"/>
                <w:szCs w:val="18"/>
              </w:rPr>
            </w:pPr>
            <w:r>
              <w:rPr>
                <w:rFonts w:hint="eastAsia" w:ascii="宋体" w:hAnsi="宋体" w:eastAsia="宋体"/>
                <w:b/>
                <w:bCs/>
                <w:kern w:val="0"/>
                <w:sz w:val="18"/>
                <w:szCs w:val="18"/>
              </w:rPr>
              <w:t>公司名称</w:t>
            </w:r>
          </w:p>
        </w:tc>
        <w:tc>
          <w:tcPr>
            <w:tcW w:w="4683" w:type="dxa"/>
            <w:noWrap w:val="0"/>
            <w:vAlign w:val="center"/>
          </w:tcPr>
          <w:p>
            <w:pPr>
              <w:tabs>
                <w:tab w:val="left" w:pos="900"/>
              </w:tabs>
              <w:snapToGrid w:val="0"/>
              <w:spacing w:line="380" w:lineRule="exact"/>
              <w:jc w:val="center"/>
              <w:rPr>
                <w:rFonts w:hint="eastAsia" w:ascii="宋体" w:hAnsi="宋体" w:eastAsia="宋体"/>
                <w:b/>
                <w:bCs/>
                <w:kern w:val="0"/>
                <w:sz w:val="18"/>
                <w:szCs w:val="18"/>
              </w:rPr>
            </w:pPr>
            <w:r>
              <w:rPr>
                <w:rFonts w:hint="eastAsia" w:ascii="宋体" w:hAnsi="宋体" w:eastAsia="宋体"/>
                <w:b/>
                <w:bCs/>
                <w:kern w:val="0"/>
                <w:sz w:val="18"/>
                <w:szCs w:val="18"/>
              </w:rPr>
              <w:t>基本条件</w:t>
            </w:r>
          </w:p>
        </w:tc>
        <w:tc>
          <w:tcPr>
            <w:tcW w:w="2160" w:type="dxa"/>
            <w:noWrap w:val="0"/>
            <w:vAlign w:val="center"/>
          </w:tcPr>
          <w:p>
            <w:pPr>
              <w:tabs>
                <w:tab w:val="left" w:pos="900"/>
              </w:tabs>
              <w:snapToGrid w:val="0"/>
              <w:spacing w:line="380" w:lineRule="exact"/>
              <w:jc w:val="center"/>
              <w:rPr>
                <w:rFonts w:hint="eastAsia" w:ascii="宋体" w:hAnsi="宋体" w:eastAsia="宋体"/>
                <w:b/>
                <w:bCs/>
                <w:kern w:val="0"/>
                <w:sz w:val="18"/>
                <w:szCs w:val="18"/>
              </w:rPr>
            </w:pPr>
            <w:r>
              <w:rPr>
                <w:rFonts w:hint="eastAsia" w:ascii="宋体" w:hAnsi="宋体" w:eastAsia="宋体"/>
                <w:b/>
                <w:bCs/>
                <w:kern w:val="0"/>
                <w:sz w:val="18"/>
                <w:szCs w:val="18"/>
              </w:rPr>
              <w:t>教学任务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689" w:hRule="atLeast"/>
          <w:jc w:val="center"/>
        </w:trPr>
        <w:tc>
          <w:tcPr>
            <w:tcW w:w="669" w:type="dxa"/>
            <w:noWrap w:val="0"/>
            <w:vAlign w:val="center"/>
          </w:tcPr>
          <w:p>
            <w:pPr>
              <w:tabs>
                <w:tab w:val="left" w:pos="900"/>
              </w:tabs>
              <w:snapToGrid w:val="0"/>
              <w:spacing w:line="380" w:lineRule="exact"/>
              <w:jc w:val="center"/>
              <w:rPr>
                <w:rFonts w:hint="eastAsia" w:ascii="宋体" w:hAnsi="宋体" w:eastAsia="宋体"/>
                <w:b/>
                <w:bCs/>
                <w:kern w:val="0"/>
                <w:sz w:val="18"/>
                <w:szCs w:val="18"/>
              </w:rPr>
            </w:pPr>
            <w:r>
              <w:rPr>
                <w:rFonts w:hint="eastAsia" w:ascii="宋体" w:hAnsi="宋体" w:eastAsia="宋体"/>
                <w:b/>
                <w:bCs/>
                <w:kern w:val="0"/>
                <w:sz w:val="18"/>
                <w:szCs w:val="18"/>
              </w:rPr>
              <w:t>1</w:t>
            </w:r>
          </w:p>
        </w:tc>
        <w:tc>
          <w:tcPr>
            <w:tcW w:w="1513" w:type="dxa"/>
            <w:noWrap w:val="0"/>
            <w:vAlign w:val="center"/>
          </w:tcPr>
          <w:p>
            <w:pPr>
              <w:tabs>
                <w:tab w:val="left" w:pos="900"/>
              </w:tabs>
              <w:snapToGrid w:val="0"/>
              <w:spacing w:line="380" w:lineRule="exact"/>
              <w:jc w:val="both"/>
              <w:rPr>
                <w:rFonts w:hint="eastAsia" w:ascii="宋体" w:hAnsi="宋体" w:eastAsia="宋体"/>
                <w:kern w:val="0"/>
                <w:sz w:val="18"/>
                <w:szCs w:val="18"/>
              </w:rPr>
            </w:pPr>
            <w:r>
              <w:rPr>
                <w:rFonts w:hint="eastAsia" w:ascii="宋体" w:hAnsi="宋体" w:eastAsia="宋体"/>
                <w:kern w:val="0"/>
                <w:sz w:val="18"/>
                <w:szCs w:val="18"/>
              </w:rPr>
              <w:t>北京聚屏科技有限公司</w:t>
            </w:r>
          </w:p>
        </w:tc>
        <w:tc>
          <w:tcPr>
            <w:tcW w:w="4683" w:type="dxa"/>
            <w:noWrap w:val="0"/>
            <w:vAlign w:val="center"/>
          </w:tcPr>
          <w:p>
            <w:pPr>
              <w:tabs>
                <w:tab w:val="left" w:pos="900"/>
              </w:tabs>
              <w:snapToGrid w:val="0"/>
              <w:spacing w:line="380" w:lineRule="exact"/>
              <w:jc w:val="both"/>
              <w:rPr>
                <w:rFonts w:hint="eastAsia" w:ascii="宋体" w:hAnsi="宋体" w:eastAsia="宋体"/>
                <w:kern w:val="0"/>
                <w:sz w:val="18"/>
                <w:szCs w:val="18"/>
              </w:rPr>
            </w:pPr>
            <w:r>
              <w:rPr>
                <w:rFonts w:hint="eastAsia" w:ascii="宋体" w:hAnsi="宋体" w:eastAsia="宋体"/>
                <w:kern w:val="0"/>
                <w:sz w:val="18"/>
                <w:szCs w:val="18"/>
              </w:rPr>
              <w:t>电商广告4A，专注数字营销与电商运营。公司以互联网技术为核心，基于对多屏数据的采集与挖掘、分析与洞察，为客户提供互联网整合营销、电商运营、移动营销、精准投放、技术开发等专业服务。</w:t>
            </w:r>
          </w:p>
        </w:tc>
        <w:tc>
          <w:tcPr>
            <w:tcW w:w="2160" w:type="dxa"/>
            <w:noWrap w:val="0"/>
            <w:vAlign w:val="center"/>
          </w:tcPr>
          <w:p>
            <w:pPr>
              <w:tabs>
                <w:tab w:val="left" w:pos="900"/>
              </w:tabs>
              <w:snapToGrid w:val="0"/>
              <w:spacing w:line="380" w:lineRule="exact"/>
              <w:jc w:val="both"/>
              <w:rPr>
                <w:rFonts w:hint="eastAsia" w:ascii="宋体" w:hAnsi="宋体" w:eastAsia="宋体"/>
                <w:kern w:val="0"/>
                <w:sz w:val="18"/>
                <w:szCs w:val="18"/>
              </w:rPr>
            </w:pPr>
            <w:r>
              <w:rPr>
                <w:rFonts w:hint="eastAsia" w:ascii="宋体" w:hAnsi="宋体" w:eastAsia="宋体"/>
                <w:kern w:val="0"/>
                <w:sz w:val="18"/>
                <w:szCs w:val="18"/>
              </w:rPr>
              <w:t>参与人才培养方案制定、顶岗实习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noWrap w:val="0"/>
            <w:vAlign w:val="center"/>
          </w:tcPr>
          <w:p>
            <w:pPr>
              <w:tabs>
                <w:tab w:val="left" w:pos="900"/>
              </w:tabs>
              <w:snapToGrid w:val="0"/>
              <w:spacing w:line="380" w:lineRule="exact"/>
              <w:jc w:val="center"/>
              <w:rPr>
                <w:rFonts w:hint="eastAsia" w:ascii="宋体" w:hAnsi="宋体" w:eastAsia="宋体"/>
                <w:b/>
                <w:bCs/>
                <w:kern w:val="0"/>
                <w:sz w:val="18"/>
                <w:szCs w:val="18"/>
              </w:rPr>
            </w:pPr>
            <w:r>
              <w:rPr>
                <w:rFonts w:hint="eastAsia" w:ascii="宋体" w:hAnsi="宋体" w:eastAsia="宋体"/>
                <w:b/>
                <w:bCs/>
                <w:kern w:val="0"/>
                <w:sz w:val="18"/>
                <w:szCs w:val="18"/>
              </w:rPr>
              <w:t>2</w:t>
            </w:r>
          </w:p>
        </w:tc>
        <w:tc>
          <w:tcPr>
            <w:tcW w:w="1513" w:type="dxa"/>
            <w:noWrap w:val="0"/>
            <w:vAlign w:val="center"/>
          </w:tcPr>
          <w:p>
            <w:pPr>
              <w:tabs>
                <w:tab w:val="left" w:pos="900"/>
              </w:tabs>
              <w:snapToGrid w:val="0"/>
              <w:spacing w:line="380" w:lineRule="exact"/>
              <w:jc w:val="both"/>
              <w:rPr>
                <w:rFonts w:hint="default" w:ascii="宋体" w:hAnsi="宋体" w:eastAsia="宋体"/>
                <w:kern w:val="0"/>
                <w:sz w:val="18"/>
                <w:szCs w:val="18"/>
                <w:lang w:val="en-US" w:eastAsia="zh-CN"/>
              </w:rPr>
            </w:pPr>
            <w:r>
              <w:rPr>
                <w:rFonts w:hint="eastAsia" w:ascii="宋体" w:hAnsi="宋体" w:eastAsia="宋体"/>
                <w:kern w:val="0"/>
                <w:sz w:val="18"/>
                <w:szCs w:val="18"/>
                <w:lang w:val="en-US" w:eastAsia="zh-CN"/>
              </w:rPr>
              <w:t>南昌共读广告有限公司</w:t>
            </w:r>
          </w:p>
        </w:tc>
        <w:tc>
          <w:tcPr>
            <w:tcW w:w="4683" w:type="dxa"/>
            <w:noWrap w:val="0"/>
            <w:vAlign w:val="center"/>
          </w:tcPr>
          <w:p>
            <w:pPr>
              <w:tabs>
                <w:tab w:val="left" w:pos="900"/>
              </w:tabs>
              <w:snapToGrid w:val="0"/>
              <w:spacing w:line="380" w:lineRule="exact"/>
              <w:jc w:val="both"/>
              <w:rPr>
                <w:rFonts w:hint="eastAsia" w:ascii="宋体" w:hAnsi="宋体" w:eastAsia="宋体"/>
                <w:kern w:val="0"/>
                <w:sz w:val="18"/>
                <w:szCs w:val="18"/>
              </w:rPr>
            </w:pPr>
            <w:r>
              <w:rPr>
                <w:rFonts w:hint="eastAsia" w:ascii="宋体" w:hAnsi="宋体" w:eastAsia="宋体"/>
                <w:kern w:val="0"/>
                <w:sz w:val="18"/>
                <w:szCs w:val="18"/>
              </w:rPr>
              <w:t>国内各类广告设计、制作、代理、发布；企业形象设计；道具设计、销售；会务会展服务；影视制作</w:t>
            </w:r>
            <w:r>
              <w:rPr>
                <w:rFonts w:hint="eastAsia" w:ascii="宋体" w:hAnsi="宋体" w:eastAsia="宋体"/>
                <w:kern w:val="0"/>
                <w:sz w:val="18"/>
                <w:szCs w:val="18"/>
                <w:lang w:eastAsia="zh-CN"/>
              </w:rPr>
              <w:t>、</w:t>
            </w:r>
            <w:r>
              <w:rPr>
                <w:rFonts w:hint="eastAsia" w:ascii="宋体" w:hAnsi="宋体" w:eastAsia="宋体"/>
                <w:kern w:val="0"/>
                <w:sz w:val="18"/>
                <w:szCs w:val="18"/>
              </w:rPr>
              <w:t>礼仪庆典策划服务；企业管理咨询；文化艺术交流活动组织策划；公关活动组织策划。</w:t>
            </w:r>
          </w:p>
        </w:tc>
        <w:tc>
          <w:tcPr>
            <w:tcW w:w="2160" w:type="dxa"/>
            <w:noWrap w:val="0"/>
            <w:vAlign w:val="center"/>
          </w:tcPr>
          <w:p>
            <w:pPr>
              <w:tabs>
                <w:tab w:val="left" w:pos="900"/>
              </w:tabs>
              <w:snapToGrid w:val="0"/>
              <w:spacing w:line="380" w:lineRule="exact"/>
              <w:jc w:val="both"/>
              <w:rPr>
                <w:rFonts w:hint="eastAsia" w:ascii="宋体" w:hAnsi="宋体" w:eastAsia="宋体"/>
                <w:kern w:val="0"/>
                <w:sz w:val="18"/>
                <w:szCs w:val="18"/>
              </w:rPr>
            </w:pPr>
            <w:r>
              <w:rPr>
                <w:rFonts w:hint="eastAsia" w:ascii="宋体" w:hAnsi="宋体" w:eastAsia="宋体"/>
                <w:kern w:val="0"/>
                <w:sz w:val="18"/>
                <w:szCs w:val="18"/>
              </w:rPr>
              <w:t>参与人才培养方案制定、顶岗实习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85" w:hRule="atLeast"/>
          <w:jc w:val="center"/>
        </w:trPr>
        <w:tc>
          <w:tcPr>
            <w:tcW w:w="669" w:type="dxa"/>
            <w:noWrap w:val="0"/>
            <w:vAlign w:val="center"/>
          </w:tcPr>
          <w:p>
            <w:pPr>
              <w:tabs>
                <w:tab w:val="left" w:pos="900"/>
              </w:tabs>
              <w:snapToGrid w:val="0"/>
              <w:spacing w:line="380" w:lineRule="exact"/>
              <w:jc w:val="center"/>
              <w:rPr>
                <w:rFonts w:hint="eastAsia" w:ascii="宋体" w:hAnsi="宋体" w:eastAsia="宋体"/>
                <w:b/>
                <w:bCs/>
                <w:kern w:val="0"/>
                <w:sz w:val="18"/>
                <w:szCs w:val="18"/>
              </w:rPr>
            </w:pPr>
            <w:r>
              <w:rPr>
                <w:rFonts w:hint="eastAsia" w:ascii="宋体" w:hAnsi="宋体" w:eastAsia="宋体"/>
                <w:b/>
                <w:bCs/>
                <w:kern w:val="0"/>
                <w:sz w:val="18"/>
                <w:szCs w:val="18"/>
              </w:rPr>
              <w:t>3</w:t>
            </w:r>
          </w:p>
        </w:tc>
        <w:tc>
          <w:tcPr>
            <w:tcW w:w="1513" w:type="dxa"/>
            <w:noWrap w:val="0"/>
            <w:vAlign w:val="center"/>
          </w:tcPr>
          <w:p>
            <w:pPr>
              <w:tabs>
                <w:tab w:val="left" w:pos="900"/>
              </w:tabs>
              <w:snapToGrid w:val="0"/>
              <w:spacing w:line="380" w:lineRule="exact"/>
              <w:jc w:val="both"/>
              <w:rPr>
                <w:rFonts w:hint="eastAsia" w:ascii="宋体" w:hAnsi="宋体" w:eastAsia="宋体"/>
                <w:kern w:val="0"/>
                <w:sz w:val="18"/>
                <w:szCs w:val="18"/>
              </w:rPr>
            </w:pPr>
            <w:r>
              <w:rPr>
                <w:rFonts w:hint="eastAsia" w:ascii="宋体" w:hAnsi="宋体" w:eastAsia="宋体"/>
                <w:kern w:val="0"/>
                <w:sz w:val="18"/>
                <w:szCs w:val="18"/>
              </w:rPr>
              <w:t>南昌太卡通文化传媒有限公司</w:t>
            </w:r>
          </w:p>
        </w:tc>
        <w:tc>
          <w:tcPr>
            <w:tcW w:w="4683" w:type="dxa"/>
            <w:noWrap w:val="0"/>
            <w:vAlign w:val="center"/>
          </w:tcPr>
          <w:p>
            <w:pPr>
              <w:tabs>
                <w:tab w:val="left" w:pos="900"/>
              </w:tabs>
              <w:snapToGrid w:val="0"/>
              <w:spacing w:line="380" w:lineRule="exact"/>
              <w:jc w:val="both"/>
              <w:rPr>
                <w:rFonts w:hint="eastAsia" w:ascii="宋体" w:hAnsi="宋体" w:eastAsia="宋体"/>
                <w:kern w:val="0"/>
                <w:sz w:val="18"/>
                <w:szCs w:val="18"/>
              </w:rPr>
            </w:pPr>
            <w:r>
              <w:rPr>
                <w:rFonts w:hint="eastAsia" w:ascii="宋体" w:hAnsi="宋体" w:eastAsia="宋体"/>
                <w:kern w:val="0"/>
                <w:sz w:val="18"/>
                <w:szCs w:val="18"/>
              </w:rPr>
              <w:t>各种动画设备 、动画器材 、多媒体设备等专业生产等配套设备。</w:t>
            </w:r>
          </w:p>
        </w:tc>
        <w:tc>
          <w:tcPr>
            <w:tcW w:w="2160" w:type="dxa"/>
            <w:noWrap w:val="0"/>
            <w:vAlign w:val="center"/>
          </w:tcPr>
          <w:p>
            <w:pPr>
              <w:tabs>
                <w:tab w:val="left" w:pos="900"/>
              </w:tabs>
              <w:snapToGrid w:val="0"/>
              <w:spacing w:line="380" w:lineRule="exact"/>
              <w:jc w:val="both"/>
              <w:rPr>
                <w:rFonts w:hint="eastAsia" w:ascii="宋体" w:hAnsi="宋体" w:eastAsia="宋体"/>
                <w:kern w:val="0"/>
                <w:sz w:val="18"/>
                <w:szCs w:val="18"/>
              </w:rPr>
            </w:pPr>
            <w:r>
              <w:rPr>
                <w:rFonts w:hint="eastAsia" w:ascii="宋体" w:hAnsi="宋体" w:eastAsia="宋体"/>
                <w:kern w:val="0"/>
                <w:sz w:val="18"/>
                <w:szCs w:val="18"/>
              </w:rPr>
              <w:t>参与人才培养方案制定、顶岗实习</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669" w:type="dxa"/>
            <w:noWrap w:val="0"/>
            <w:vAlign w:val="center"/>
          </w:tcPr>
          <w:p>
            <w:pPr>
              <w:tabs>
                <w:tab w:val="left" w:pos="900"/>
              </w:tabs>
              <w:snapToGrid w:val="0"/>
              <w:spacing w:line="380" w:lineRule="exact"/>
              <w:jc w:val="center"/>
              <w:rPr>
                <w:rFonts w:hint="eastAsia" w:ascii="宋体" w:hAnsi="宋体" w:eastAsia="宋体"/>
                <w:b/>
                <w:bCs/>
                <w:kern w:val="0"/>
                <w:sz w:val="18"/>
                <w:szCs w:val="18"/>
              </w:rPr>
            </w:pPr>
            <w:r>
              <w:rPr>
                <w:rFonts w:hint="eastAsia" w:ascii="宋体" w:hAnsi="宋体" w:eastAsia="宋体"/>
                <w:b/>
                <w:bCs/>
                <w:kern w:val="0"/>
                <w:sz w:val="18"/>
                <w:szCs w:val="18"/>
              </w:rPr>
              <w:t>4</w:t>
            </w:r>
          </w:p>
        </w:tc>
        <w:tc>
          <w:tcPr>
            <w:tcW w:w="1513" w:type="dxa"/>
            <w:noWrap w:val="0"/>
            <w:vAlign w:val="center"/>
          </w:tcPr>
          <w:p>
            <w:pPr>
              <w:tabs>
                <w:tab w:val="left" w:pos="900"/>
              </w:tabs>
              <w:snapToGrid w:val="0"/>
              <w:spacing w:line="380" w:lineRule="exact"/>
              <w:jc w:val="both"/>
              <w:rPr>
                <w:rFonts w:hint="eastAsia" w:ascii="宋体" w:hAnsi="宋体" w:eastAsia="宋体"/>
                <w:kern w:val="0"/>
                <w:sz w:val="18"/>
                <w:szCs w:val="18"/>
              </w:rPr>
            </w:pPr>
            <w:r>
              <w:rPr>
                <w:rFonts w:hint="eastAsia" w:ascii="宋体" w:hAnsi="宋体" w:eastAsia="宋体"/>
                <w:kern w:val="0"/>
                <w:sz w:val="18"/>
                <w:szCs w:val="18"/>
              </w:rPr>
              <w:t>世界文化遗产地黄山宏村新华写生基地</w:t>
            </w:r>
          </w:p>
        </w:tc>
        <w:tc>
          <w:tcPr>
            <w:tcW w:w="4683" w:type="dxa"/>
            <w:noWrap w:val="0"/>
            <w:vAlign w:val="center"/>
          </w:tcPr>
          <w:p>
            <w:pPr>
              <w:tabs>
                <w:tab w:val="left" w:pos="900"/>
              </w:tabs>
              <w:snapToGrid w:val="0"/>
              <w:spacing w:line="380" w:lineRule="exact"/>
              <w:jc w:val="both"/>
              <w:rPr>
                <w:rFonts w:hint="eastAsia" w:ascii="宋体" w:hAnsi="宋体" w:eastAsia="宋体"/>
                <w:kern w:val="0"/>
                <w:sz w:val="18"/>
                <w:szCs w:val="18"/>
              </w:rPr>
            </w:pPr>
            <w:r>
              <w:rPr>
                <w:rFonts w:hint="eastAsia" w:ascii="宋体" w:hAnsi="宋体" w:eastAsia="宋体"/>
                <w:kern w:val="0"/>
                <w:sz w:val="18"/>
                <w:szCs w:val="18"/>
              </w:rPr>
              <w:t>《广告摄影外出采风》课程实训及现场教学</w:t>
            </w:r>
          </w:p>
        </w:tc>
        <w:tc>
          <w:tcPr>
            <w:tcW w:w="2160" w:type="dxa"/>
            <w:noWrap w:val="0"/>
            <w:vAlign w:val="center"/>
          </w:tcPr>
          <w:p>
            <w:pPr>
              <w:tabs>
                <w:tab w:val="left" w:pos="900"/>
              </w:tabs>
              <w:snapToGrid w:val="0"/>
              <w:spacing w:line="380" w:lineRule="exact"/>
              <w:jc w:val="both"/>
              <w:rPr>
                <w:rFonts w:hint="eastAsia" w:ascii="宋体" w:hAnsi="宋体" w:eastAsia="宋体"/>
                <w:kern w:val="0"/>
                <w:sz w:val="18"/>
                <w:szCs w:val="18"/>
              </w:rPr>
            </w:pPr>
            <w:r>
              <w:rPr>
                <w:rFonts w:hint="eastAsia" w:ascii="宋体" w:hAnsi="宋体" w:eastAsia="宋体"/>
                <w:kern w:val="0"/>
                <w:sz w:val="18"/>
                <w:szCs w:val="18"/>
              </w:rPr>
              <w:t>世界文化遗产地黄山宏村新华写生基地</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1169" w:hRule="atLeast"/>
          <w:jc w:val="center"/>
        </w:trPr>
        <w:tc>
          <w:tcPr>
            <w:tcW w:w="669" w:type="dxa"/>
            <w:noWrap w:val="0"/>
            <w:vAlign w:val="center"/>
          </w:tcPr>
          <w:p>
            <w:pPr>
              <w:tabs>
                <w:tab w:val="left" w:pos="900"/>
              </w:tabs>
              <w:snapToGrid w:val="0"/>
              <w:spacing w:line="380" w:lineRule="exact"/>
              <w:jc w:val="center"/>
              <w:rPr>
                <w:rFonts w:hint="eastAsia" w:ascii="宋体" w:hAnsi="宋体" w:eastAsia="宋体"/>
                <w:b/>
                <w:bCs/>
                <w:kern w:val="0"/>
                <w:sz w:val="18"/>
                <w:szCs w:val="18"/>
              </w:rPr>
            </w:pPr>
            <w:r>
              <w:rPr>
                <w:rFonts w:hint="eastAsia" w:ascii="宋体" w:hAnsi="宋体" w:eastAsia="宋体"/>
                <w:b/>
                <w:bCs/>
                <w:kern w:val="0"/>
                <w:sz w:val="18"/>
                <w:szCs w:val="18"/>
              </w:rPr>
              <w:t>5</w:t>
            </w:r>
          </w:p>
        </w:tc>
        <w:tc>
          <w:tcPr>
            <w:tcW w:w="1513" w:type="dxa"/>
            <w:noWrap w:val="0"/>
            <w:vAlign w:val="center"/>
          </w:tcPr>
          <w:p>
            <w:pPr>
              <w:tabs>
                <w:tab w:val="left" w:pos="900"/>
              </w:tabs>
              <w:snapToGrid w:val="0"/>
              <w:spacing w:line="380" w:lineRule="exact"/>
              <w:jc w:val="both"/>
              <w:rPr>
                <w:rFonts w:hint="eastAsia" w:ascii="宋体" w:hAnsi="宋体" w:eastAsia="宋体"/>
                <w:kern w:val="0"/>
                <w:sz w:val="18"/>
                <w:szCs w:val="18"/>
              </w:rPr>
            </w:pPr>
            <w:r>
              <w:rPr>
                <w:rFonts w:hint="eastAsia" w:ascii="宋体" w:hAnsi="宋体" w:eastAsia="宋体"/>
                <w:kern w:val="0"/>
                <w:sz w:val="18"/>
                <w:szCs w:val="18"/>
              </w:rPr>
              <w:t>江西最美乡村婺源余地主美术写生基地</w:t>
            </w:r>
          </w:p>
        </w:tc>
        <w:tc>
          <w:tcPr>
            <w:tcW w:w="4683" w:type="dxa"/>
            <w:noWrap w:val="0"/>
            <w:vAlign w:val="center"/>
          </w:tcPr>
          <w:p>
            <w:pPr>
              <w:tabs>
                <w:tab w:val="left" w:pos="900"/>
              </w:tabs>
              <w:snapToGrid w:val="0"/>
              <w:spacing w:line="380" w:lineRule="exact"/>
              <w:jc w:val="both"/>
              <w:rPr>
                <w:rFonts w:hint="eastAsia" w:ascii="宋体" w:hAnsi="宋体" w:eastAsia="宋体"/>
                <w:kern w:val="0"/>
                <w:sz w:val="18"/>
                <w:szCs w:val="18"/>
              </w:rPr>
            </w:pPr>
            <w:r>
              <w:rPr>
                <w:rFonts w:hint="eastAsia" w:ascii="宋体" w:hAnsi="宋体" w:eastAsia="宋体"/>
                <w:kern w:val="0"/>
                <w:sz w:val="18"/>
                <w:szCs w:val="18"/>
              </w:rPr>
              <w:t>《广告摄影外出采风》课程实训及现场教学</w:t>
            </w:r>
          </w:p>
        </w:tc>
        <w:tc>
          <w:tcPr>
            <w:tcW w:w="2160" w:type="dxa"/>
            <w:noWrap w:val="0"/>
            <w:vAlign w:val="center"/>
          </w:tcPr>
          <w:p>
            <w:pPr>
              <w:tabs>
                <w:tab w:val="left" w:pos="900"/>
              </w:tabs>
              <w:snapToGrid w:val="0"/>
              <w:spacing w:line="380" w:lineRule="exact"/>
              <w:jc w:val="both"/>
              <w:rPr>
                <w:rFonts w:hint="eastAsia" w:ascii="宋体" w:hAnsi="宋体" w:eastAsia="宋体"/>
                <w:kern w:val="0"/>
                <w:sz w:val="18"/>
                <w:szCs w:val="18"/>
              </w:rPr>
            </w:pPr>
            <w:r>
              <w:rPr>
                <w:rFonts w:hint="eastAsia" w:ascii="宋体" w:hAnsi="宋体" w:eastAsia="宋体"/>
                <w:kern w:val="0"/>
                <w:sz w:val="18"/>
                <w:szCs w:val="18"/>
              </w:rPr>
              <w:t>江西最美乡村婺源余地主美术写生基地</w:t>
            </w:r>
          </w:p>
        </w:tc>
      </w:tr>
    </w:tbl>
    <w:p>
      <w:pPr>
        <w:numPr>
          <w:ilvl w:val="0"/>
          <w:numId w:val="0"/>
        </w:numPr>
        <w:snapToGrid w:val="0"/>
        <w:spacing w:line="380" w:lineRule="exact"/>
        <w:ind w:left="525" w:leftChars="0"/>
        <w:rPr>
          <w:rFonts w:hint="eastAsia" w:ascii="宋体" w:hAnsi="宋体" w:eastAsia="宋体"/>
          <w:szCs w:val="21"/>
        </w:rPr>
      </w:pPr>
    </w:p>
    <w:p>
      <w:pPr>
        <w:snapToGrid w:val="0"/>
        <w:spacing w:line="380" w:lineRule="exact"/>
        <w:ind w:firstLine="420" w:firstLineChars="200"/>
        <w:rPr>
          <w:rFonts w:ascii="宋体" w:hAnsi="宋体" w:eastAsia="宋体"/>
          <w:szCs w:val="21"/>
        </w:rPr>
      </w:pPr>
      <w:r>
        <w:rPr>
          <w:rFonts w:hint="eastAsia" w:ascii="宋体" w:hAnsi="宋体" w:eastAsia="宋体"/>
          <w:szCs w:val="21"/>
        </w:rPr>
        <w:t>（校外实习单位的基本条件要求以及教学任务说明）</w:t>
      </w:r>
    </w:p>
    <w:p>
      <w:pPr>
        <w:snapToGrid w:val="0"/>
        <w:spacing w:line="380" w:lineRule="exact"/>
        <w:ind w:firstLine="420" w:firstLineChars="200"/>
        <w:outlineLvl w:val="1"/>
        <w:rPr>
          <w:rFonts w:ascii="宋体" w:hAnsi="宋体" w:eastAsia="宋体"/>
          <w:szCs w:val="21"/>
        </w:rPr>
      </w:pPr>
      <w:bookmarkStart w:id="12" w:name="_Toc327706749"/>
      <w:r>
        <w:rPr>
          <w:rFonts w:hint="eastAsia" w:ascii="宋体" w:hAnsi="宋体" w:eastAsia="宋体"/>
          <w:szCs w:val="21"/>
        </w:rPr>
        <w:t>（三）其他资源</w:t>
      </w:r>
      <w:bookmarkEnd w:id="12"/>
    </w:p>
    <w:p>
      <w:pPr>
        <w:snapToGrid w:val="0"/>
        <w:spacing w:line="380" w:lineRule="exact"/>
        <w:ind w:firstLine="420" w:firstLineChars="200"/>
        <w:rPr>
          <w:rFonts w:ascii="宋体" w:hAnsi="宋体" w:eastAsia="宋体"/>
          <w:szCs w:val="21"/>
        </w:rPr>
      </w:pPr>
      <w:r>
        <w:rPr>
          <w:rFonts w:hint="eastAsia" w:ascii="宋体" w:hAnsi="宋体" w:eastAsia="宋体"/>
          <w:szCs w:val="21"/>
        </w:rPr>
        <w:t>每门课程有相应的教学课件、相关教学视频、配套教材等教学资源。</w:t>
      </w:r>
    </w:p>
    <w:p>
      <w:pPr>
        <w:snapToGrid w:val="0"/>
        <w:spacing w:line="380" w:lineRule="exact"/>
        <w:ind w:firstLine="482" w:firstLineChars="200"/>
        <w:outlineLvl w:val="0"/>
        <w:rPr>
          <w:rFonts w:ascii="宋体" w:hAnsi="宋体" w:eastAsia="宋体"/>
          <w:b/>
          <w:sz w:val="24"/>
        </w:rPr>
      </w:pPr>
      <w:bookmarkStart w:id="13" w:name="_Toc327706750"/>
      <w:r>
        <w:rPr>
          <w:rFonts w:hint="eastAsia" w:ascii="宋体" w:hAnsi="宋体" w:eastAsia="宋体"/>
          <w:b/>
          <w:sz w:val="24"/>
        </w:rPr>
        <w:t xml:space="preserve"> 九、运行实施与保障措施</w:t>
      </w:r>
      <w:bookmarkEnd w:id="13"/>
    </w:p>
    <w:p>
      <w:pPr>
        <w:spacing w:line="380" w:lineRule="exact"/>
        <w:ind w:firstLine="420" w:firstLineChars="200"/>
        <w:rPr>
          <w:rFonts w:ascii="宋体" w:hAnsi="宋体" w:eastAsia="宋体"/>
        </w:rPr>
      </w:pPr>
      <w:r>
        <w:rPr>
          <w:rFonts w:hint="eastAsia" w:ascii="宋体" w:hAnsi="宋体" w:eastAsia="宋体"/>
        </w:rPr>
        <w:t>（一）教学组织与实施</w:t>
      </w:r>
    </w:p>
    <w:p>
      <w:pPr>
        <w:spacing w:line="380" w:lineRule="exact"/>
        <w:ind w:firstLine="420" w:firstLineChars="200"/>
        <w:rPr>
          <w:rFonts w:ascii="宋体" w:hAnsi="宋体" w:eastAsia="宋体" w:cs="宋体"/>
          <w:bCs/>
        </w:rPr>
      </w:pPr>
      <w:r>
        <w:rPr>
          <w:rFonts w:hint="eastAsia" w:ascii="宋体" w:hAnsi="宋体" w:eastAsia="宋体" w:cs="宋体"/>
          <w:bCs/>
        </w:rPr>
        <w:t>1.通用职业能力与素质教学和育人活动的组织实施</w:t>
      </w:r>
    </w:p>
    <w:p>
      <w:pPr>
        <w:spacing w:line="380" w:lineRule="exact"/>
        <w:ind w:firstLine="420" w:firstLineChars="200"/>
        <w:rPr>
          <w:rFonts w:ascii="宋体" w:hAnsi="宋体" w:eastAsia="宋体" w:cs="宋体"/>
          <w:bCs/>
        </w:rPr>
      </w:pPr>
      <w:r>
        <w:rPr>
          <w:rFonts w:hint="eastAsia" w:ascii="宋体" w:hAnsi="宋体" w:eastAsia="宋体" w:cs="宋体"/>
          <w:bCs/>
        </w:rPr>
        <w:t>贯彻立德树人根本任务，立足</w:t>
      </w:r>
      <w:r>
        <w:rPr>
          <w:rFonts w:ascii="Segoe UI" w:hAnsi="Segoe UI" w:eastAsia="宋体" w:cs="Segoe UI"/>
        </w:rPr>
        <w:t>培养德智体美</w:t>
      </w:r>
      <w:r>
        <w:rPr>
          <w:rFonts w:hint="eastAsia" w:ascii="Segoe UI" w:hAnsi="Segoe UI" w:eastAsia="宋体" w:cs="Segoe UI"/>
          <w:lang w:val="en-US" w:eastAsia="zh-CN"/>
        </w:rPr>
        <w:t>劳</w:t>
      </w:r>
      <w:r>
        <w:rPr>
          <w:rFonts w:ascii="Segoe UI" w:hAnsi="Segoe UI" w:eastAsia="宋体" w:cs="Segoe UI"/>
        </w:rPr>
        <w:t>全面发展的社会主义事业建设者和接班人</w:t>
      </w:r>
      <w:r>
        <w:rPr>
          <w:rFonts w:hint="eastAsia" w:ascii="Segoe UI" w:hAnsi="Segoe UI" w:eastAsia="宋体" w:cs="Segoe UI"/>
        </w:rPr>
        <w:t>，</w:t>
      </w:r>
      <w:r>
        <w:rPr>
          <w:rFonts w:hint="eastAsia" w:ascii="宋体" w:hAnsi="宋体" w:eastAsia="宋体" w:cs="宋体"/>
          <w:bCs/>
        </w:rPr>
        <w:t>以提高学生素质能力为着力点，既要</w:t>
      </w:r>
      <w:r>
        <w:rPr>
          <w:rFonts w:hint="eastAsia" w:ascii="宋体" w:hAnsi="宋体" w:eastAsia="宋体" w:cs="宋体"/>
        </w:rPr>
        <w:t>培养学生以专业知识与技能为主要内容的关键专业能力，更要注重提高学生的思想水平、政治觉悟、道德品质为主要内容的思想政治素质以及自我学习管理、信息处理、交流沟通、团队合作、社会责任、职业价值观等为主要内容的基本通用能力和关键社会能力。</w:t>
      </w:r>
    </w:p>
    <w:p>
      <w:pPr>
        <w:spacing w:line="380" w:lineRule="exact"/>
        <w:rPr>
          <w:rFonts w:ascii="宋体" w:hAnsi="宋体" w:eastAsia="宋体" w:cs="宋体"/>
        </w:rPr>
      </w:pPr>
      <w:r>
        <w:rPr>
          <w:rFonts w:hint="eastAsia" w:ascii="宋体" w:hAnsi="宋体" w:eastAsia="宋体" w:cs="宋体"/>
          <w:b/>
        </w:rPr>
        <w:t xml:space="preserve">    </w:t>
      </w:r>
      <w:r>
        <w:rPr>
          <w:rFonts w:hint="eastAsia" w:ascii="宋体" w:hAnsi="宋体" w:eastAsia="宋体" w:cs="宋体"/>
        </w:rPr>
        <w:t>专业学生的通用职业能力与素质教学和育人活动分成三个时期，由学院办公室﹒组织人事处、党办﹒宣传部、教务处、产学研培中心、学工处·武装部、团委、财务处、、招生处、就业处•创新创业学院、安全保卫处、后勤处、公共课教学部、思政部和专业系等部门协同组织在校内和校外实施。其中，三个时期包括入学适应与素质能力培养阶段（第1-2学期）、素质能力提升阶段（即第2-3学期）、毕业教育和适应社会阶段（第5-6学期）。</w:t>
      </w:r>
    </w:p>
    <w:p>
      <w:pPr>
        <w:spacing w:line="380" w:lineRule="exact"/>
        <w:ind w:firstLine="420" w:firstLineChars="200"/>
        <w:rPr>
          <w:rFonts w:ascii="宋体" w:hAnsi="宋体" w:eastAsia="宋体" w:cs="宋体"/>
        </w:rPr>
      </w:pPr>
      <w:r>
        <w:rPr>
          <w:rFonts w:hint="eastAsia" w:ascii="宋体" w:hAnsi="宋体" w:eastAsia="宋体" w:cs="宋体"/>
        </w:rPr>
        <w:t>入学适应与素质能力培养阶段（第1-2学期）主要通过军事训练与军事理论、入学教育活动、思政课、公共基础课、专业认知、院系专项主题实践活动等，帮助学生完成由“中学生”向“大学生”身份的转变，引导大学生适应大学生活，注重社交礼仪、加强自我管理，探索职业目标，引导学生适应大学校园环境，适应大学学习和生活变化，探索职业目标，树立人生奋斗新目标。</w:t>
      </w:r>
    </w:p>
    <w:p>
      <w:pPr>
        <w:spacing w:line="380" w:lineRule="exact"/>
        <w:ind w:firstLine="420" w:firstLineChars="200"/>
        <w:rPr>
          <w:rFonts w:ascii="宋体" w:hAnsi="宋体" w:eastAsia="宋体" w:cs="宋体"/>
        </w:rPr>
      </w:pPr>
      <w:r>
        <w:rPr>
          <w:rFonts w:hint="eastAsia" w:ascii="宋体" w:hAnsi="宋体" w:eastAsia="宋体" w:cs="宋体"/>
        </w:rPr>
        <w:t>素质能力提升阶段（即第3-4学期）主要通过思政课、公共基础课、专业课、专业技能训练、技能比赛以及院系专项主题实践活动，着重培养学生的基本素质能力素质，尤其是专业能力，在培养专业能力的同时，注重将思想政治教育融入全过程，注重基本素质能力和专业能力的相互融通，为学生将来就业打下坚实基础。</w:t>
      </w:r>
    </w:p>
    <w:p>
      <w:pPr>
        <w:spacing w:line="380" w:lineRule="exact"/>
        <w:ind w:firstLine="420" w:firstLineChars="200"/>
        <w:rPr>
          <w:rFonts w:ascii="宋体" w:hAnsi="宋体" w:eastAsia="宋体" w:cs="宋体"/>
        </w:rPr>
      </w:pPr>
      <w:r>
        <w:rPr>
          <w:rFonts w:hint="eastAsia" w:ascii="宋体" w:hAnsi="宋体" w:eastAsia="宋体" w:cs="宋体"/>
        </w:rPr>
        <w:t>毕业教育和适应社会阶段（第5-6学期）主要通过专业课、院系专项主题实践活动、顶岗实习或兼职，职前教育培训或专题讲座、职业技能鉴定或竞赛等，引导学生积极搜集就业招聘信息，进行毕业心理与情绪调节，学会制作求职简历和进行应聘面试演练，引导学生积极面对就业，促进大学生从“校园人”向“职业人”和“中国公民”角色的良好转变与适应，为实现更高质量的就业创业和可持续发展奠定基础。</w:t>
      </w:r>
    </w:p>
    <w:p>
      <w:pPr>
        <w:spacing w:line="380" w:lineRule="exact"/>
        <w:ind w:firstLine="420" w:firstLineChars="200"/>
        <w:rPr>
          <w:rFonts w:ascii="宋体" w:hAnsi="宋体" w:eastAsia="宋体" w:cs="宋体"/>
        </w:rPr>
      </w:pPr>
      <w:r>
        <w:rPr>
          <w:rFonts w:hint="eastAsia" w:ascii="宋体" w:hAnsi="宋体" w:eastAsia="宋体" w:cs="宋体"/>
        </w:rPr>
        <w:t>通用职业能力与素质教学和育人活动组织安排表参见下表：</w:t>
      </w:r>
    </w:p>
    <w:p>
      <w:pPr>
        <w:jc w:val="center"/>
        <w:rPr>
          <w:rFonts w:ascii="宋体" w:hAnsi="宋体" w:eastAsia="宋体" w:cs="Times New Roman"/>
          <w:b/>
        </w:rPr>
      </w:pPr>
      <w:r>
        <w:rPr>
          <w:rFonts w:hint="eastAsia" w:ascii="宋体" w:hAnsi="宋体" w:eastAsia="宋体" w:cs="Times New Roman"/>
          <w:b/>
        </w:rPr>
        <w:t>通用职业能力与素质教学和育人活动组织安排表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5"/>
        <w:gridCol w:w="596"/>
        <w:gridCol w:w="586"/>
        <w:gridCol w:w="2128"/>
        <w:gridCol w:w="1263"/>
        <w:gridCol w:w="1748"/>
        <w:gridCol w:w="17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培养阶段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实施</w:t>
            </w:r>
          </w:p>
          <w:p>
            <w:pPr>
              <w:jc w:val="center"/>
              <w:rPr>
                <w:rFonts w:ascii="宋体" w:hAnsi="宋体" w:eastAsia="宋体" w:cs="宋体"/>
                <w:sz w:val="18"/>
                <w:szCs w:val="18"/>
              </w:rPr>
            </w:pPr>
            <w:r>
              <w:rPr>
                <w:rFonts w:hint="eastAsia" w:ascii="宋体" w:hAnsi="宋体" w:eastAsia="宋体" w:cs="宋体"/>
                <w:sz w:val="18"/>
                <w:szCs w:val="18"/>
              </w:rPr>
              <w:t>学期</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培养与提升内容</w:t>
            </w:r>
          </w:p>
        </w:tc>
        <w:tc>
          <w:tcPr>
            <w:tcW w:w="0" w:type="auto"/>
            <w:gridSpan w:val="4"/>
            <w:vAlign w:val="center"/>
          </w:tcPr>
          <w:p>
            <w:pPr>
              <w:jc w:val="center"/>
              <w:rPr>
                <w:rFonts w:ascii="宋体" w:hAnsi="宋体" w:eastAsia="宋体" w:cs="宋体"/>
                <w:sz w:val="18"/>
                <w:szCs w:val="18"/>
              </w:rPr>
            </w:pPr>
            <w:r>
              <w:rPr>
                <w:rFonts w:hint="eastAsia" w:ascii="宋体" w:hAnsi="宋体" w:eastAsia="宋体" w:cs="宋体"/>
                <w:sz w:val="18"/>
                <w:szCs w:val="18"/>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课程教学</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实施部门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实践育人</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2" w:hRule="atLeast"/>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入学适应与素质能力培养阶段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第1-2学期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军事训练与军事理论课、思想道德与法治、毛泽东思想与中国特色社会主义理论体系概论、五粮文化育人学思践悟等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思政部、公共课部、武装部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国庆节主题活动、升旗仪式、</w:t>
            </w:r>
          </w:p>
          <w:p>
            <w:pPr>
              <w:jc w:val="center"/>
              <w:rPr>
                <w:rFonts w:ascii="宋体" w:hAnsi="宋体" w:eastAsia="宋体" w:cs="宋体"/>
                <w:sz w:val="18"/>
                <w:szCs w:val="18"/>
              </w:rPr>
            </w:pPr>
            <w:r>
              <w:rPr>
                <w:rFonts w:hint="eastAsia" w:ascii="宋体" w:hAnsi="宋体" w:eastAsia="宋体" w:cs="宋体"/>
                <w:sz w:val="18"/>
                <w:szCs w:val="18"/>
              </w:rPr>
              <w:t>学生军训教官的选拔与培养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宣传部、学工处·武装部、团委、专业系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6"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体育与健康、大学生心理健康、职业素质修炼、大学生安全教育、大学生健康教育</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思政部、公共课部、学工处·团委·武装部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心理健康情况筛查、心理情景剧、心理健康讲座、运动会、体育社团、运动队、晨跑活动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实用大学语文、综合英语、五粮文化育人学思践悟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演讲比赛、摄影比赛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ascii="宋体" w:hAnsi="宋体" w:eastAsia="宋体" w:cs="宋体"/>
                <w:sz w:val="18"/>
                <w:szCs w:val="18"/>
              </w:rPr>
            </w:pPr>
            <w:r>
              <w:rPr>
                <w:rFonts w:hint="eastAsia" w:ascii="宋体" w:hAnsi="宋体" w:eastAsia="宋体" w:cs="宋体"/>
                <w:kern w:val="0"/>
                <w:sz w:val="18"/>
                <w:szCs w:val="18"/>
              </w:rPr>
              <w:t>思想道德与法治</w:t>
            </w:r>
            <w:r>
              <w:rPr>
                <w:rFonts w:hint="eastAsia" w:ascii="宋体" w:hAnsi="宋体" w:eastAsia="宋体" w:cs="宋体"/>
                <w:bCs/>
                <w:kern w:val="0"/>
                <w:sz w:val="18"/>
                <w:szCs w:val="18"/>
              </w:rPr>
              <w:t>、</w:t>
            </w:r>
            <w:r>
              <w:rPr>
                <w:rFonts w:hint="eastAsia" w:ascii="宋体" w:hAnsi="宋体" w:eastAsia="宋体" w:cs="宋体"/>
                <w:kern w:val="0"/>
                <w:sz w:val="18"/>
                <w:szCs w:val="18"/>
              </w:rPr>
              <w:t>大学生创新创业基础、</w:t>
            </w:r>
            <w:r>
              <w:rPr>
                <w:rFonts w:hint="eastAsia" w:ascii="宋体" w:hAnsi="宋体" w:eastAsia="宋体" w:cs="宋体"/>
                <w:sz w:val="18"/>
                <w:szCs w:val="18"/>
              </w:rPr>
              <w:t>大学生职业素质修炼、大学生就业指导</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互联网+创业大赛、通用职业技能大赛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学工处·武装部、团委、创新创业学院、公共课部、各专业系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划、实用大学语文、综合英语、计算机基础等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英语角、有关社团、新生报到、迎新宣传活动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学工处、财务处、团委、公共课部、各专业系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职业素质修炼、实用大学语文、综合英语、计算机基础、</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公共课部、思政部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综治安全专题教育活动、世界粮食、世界读书日、劳动周等活动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学工处·武装部、团委、党办、安全保卫处、后勤处、各专业系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创新创业基础</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创客空间、创新创业实践</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素质能力提升阶段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第3-4学期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形势与政策、红色文化十讲、专业课、专业技能训练</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升旗仪式、社团活动、社会实践、大学生假期社会调查、专题讲座等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体育与健康课</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体育社团活动、阳光体育运动、晨跑活动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学工处·武装部、团委、专业系、公共课部、各专业系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中华传统文化、音乐鉴赏、演讲与口才、影视鉴赏等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演讲比赛、摄影比赛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宣传部、学工处·武装部、团委、公共课部、各专业系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大学生职业素质修炼</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技能节比赛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教务处、公共课部、思政部、各专业系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大学生职业素质修炼</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思政部、公共课部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英语角、5.25专题活动、心理健康专题讲座等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35"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大学生职业素质修炼等课</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社团活动、职前专项培训、社会实践、大学生假期社会调查、迎新接待、专题讲座等</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学工处·武装部、团委、专业系、党办﹒宣传部、思政部、公共课部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1"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ascii="宋体" w:hAnsi="宋体" w:eastAsia="宋体" w:cs="宋体"/>
                <w:sz w:val="18"/>
                <w:szCs w:val="18"/>
              </w:rPr>
            </w:pPr>
            <w:r>
              <w:rPr>
                <w:rFonts w:hint="eastAsia" w:ascii="宋体" w:hAnsi="宋体" w:eastAsia="宋体" w:cs="仿宋"/>
                <w:kern w:val="0"/>
                <w:sz w:val="18"/>
                <w:szCs w:val="18"/>
              </w:rPr>
              <w:t>创新创业训练与管理</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公共课部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创新创业实践、创业大赛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trPr>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毕业教育和适应社会阶段</w:t>
            </w:r>
          </w:p>
        </w:tc>
        <w:tc>
          <w:tcPr>
            <w:tcW w:w="0" w:type="auto"/>
            <w:vMerge w:val="restart"/>
            <w:vAlign w:val="center"/>
          </w:tcPr>
          <w:p>
            <w:pPr>
              <w:jc w:val="center"/>
              <w:rPr>
                <w:rFonts w:ascii="宋体" w:hAnsi="宋体" w:eastAsia="宋体" w:cs="宋体"/>
                <w:sz w:val="18"/>
                <w:szCs w:val="18"/>
              </w:rPr>
            </w:pPr>
            <w:r>
              <w:rPr>
                <w:rFonts w:hint="eastAsia" w:ascii="宋体" w:hAnsi="宋体" w:eastAsia="宋体" w:cs="宋体"/>
                <w:sz w:val="18"/>
                <w:szCs w:val="18"/>
              </w:rPr>
              <w:t>第5-6学期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思想政治素质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专题讲座</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党办·宣传部、思政部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升旗仪式、大学生应征入伍宣传教育活动、感恩教育</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学工处·武装部、团委、党办﹒宣传部、创新创业学院、教务处、专业系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0"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身心健康</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毕业生心理健康讲座</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5.25专题活动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运动会、体育社团、运动队</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学工处·武装部、团委、党办﹒宣传部、保卫处、公共课部、各专业系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文化素质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学生社团</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策划方案</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职业素质</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社会实践</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策划方案</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学工处·武装部、团委、各专业系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基本通用能力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毕业设计</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企业见习、专业竞赛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教务处、创新创业学院、各专业系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关键社会能力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毕业实习</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感恩教育、毕业典礼、创新创业社团活动、创客空间活动、毕业巡演</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院办、党办、学工处·武装部、团委、就业处、各专业系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8" w:hRule="atLeast"/>
        </w:trPr>
        <w:tc>
          <w:tcPr>
            <w:tcW w:w="0" w:type="auto"/>
            <w:vMerge w:val="continue"/>
            <w:vAlign w:val="center"/>
          </w:tcPr>
          <w:p>
            <w:pPr>
              <w:jc w:val="center"/>
              <w:rPr>
                <w:rFonts w:ascii="宋体" w:hAnsi="宋体" w:eastAsia="宋体" w:cs="宋体"/>
                <w:sz w:val="18"/>
                <w:szCs w:val="18"/>
              </w:rPr>
            </w:pPr>
          </w:p>
        </w:tc>
        <w:tc>
          <w:tcPr>
            <w:tcW w:w="0" w:type="auto"/>
            <w:vMerge w:val="continue"/>
            <w:vAlign w:val="center"/>
          </w:tcPr>
          <w:p>
            <w:pPr>
              <w:jc w:val="center"/>
              <w:rPr>
                <w:rFonts w:ascii="宋体" w:hAnsi="宋体" w:eastAsia="宋体" w:cs="宋体"/>
                <w:sz w:val="18"/>
                <w:szCs w:val="18"/>
              </w:rPr>
            </w:pP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创新创业能力</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创新创业实践</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各专业系</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创业讲座、培训</w:t>
            </w:r>
          </w:p>
        </w:tc>
        <w:tc>
          <w:tcPr>
            <w:tcW w:w="0" w:type="auto"/>
            <w:vAlign w:val="center"/>
          </w:tcPr>
          <w:p>
            <w:pPr>
              <w:jc w:val="center"/>
              <w:rPr>
                <w:rFonts w:ascii="宋体" w:hAnsi="宋体" w:eastAsia="宋体" w:cs="宋体"/>
                <w:sz w:val="18"/>
                <w:szCs w:val="18"/>
              </w:rPr>
            </w:pPr>
            <w:r>
              <w:rPr>
                <w:rFonts w:hint="eastAsia" w:ascii="宋体" w:hAnsi="宋体" w:eastAsia="宋体" w:cs="宋体"/>
                <w:sz w:val="18"/>
                <w:szCs w:val="18"/>
              </w:rPr>
              <w:t>创新创业学院、各专业系</w:t>
            </w:r>
          </w:p>
        </w:tc>
      </w:tr>
    </w:tbl>
    <w:p>
      <w:pPr>
        <w:ind w:firstLine="420" w:firstLineChars="200"/>
        <w:rPr>
          <w:rFonts w:ascii="宋体" w:hAnsi="宋体" w:eastAsia="宋体"/>
        </w:rPr>
      </w:pPr>
    </w:p>
    <w:p>
      <w:pPr>
        <w:pStyle w:val="25"/>
        <w:ind w:firstLine="0" w:firstLineChars="0"/>
        <w:rPr>
          <w:rFonts w:ascii="宋体" w:hAnsi="宋体" w:eastAsia="宋体"/>
          <w:b/>
        </w:rPr>
      </w:pPr>
      <w:r>
        <w:rPr>
          <w:rFonts w:hint="eastAsia" w:ascii="宋体" w:hAnsi="宋体" w:eastAsia="宋体"/>
          <w:b/>
        </w:rPr>
        <w:t xml:space="preserve">  </w:t>
      </w:r>
      <w:r>
        <w:rPr>
          <w:rFonts w:hint="eastAsia" w:ascii="宋体" w:hAnsi="宋体" w:eastAsia="宋体"/>
          <w:bCs/>
        </w:rPr>
        <w:t xml:space="preserve">   2.专业职业能力、素质与创新创业能力教育的组织实施</w:t>
      </w:r>
    </w:p>
    <w:p>
      <w:pPr>
        <w:adjustRightInd w:val="0"/>
        <w:snapToGrid w:val="0"/>
        <w:spacing w:line="360" w:lineRule="exact"/>
        <w:ind w:firstLine="420" w:firstLineChars="200"/>
        <w:rPr>
          <w:rFonts w:hint="eastAsia" w:ascii="宋体" w:hAnsi="宋体" w:eastAsia="宋体" w:cs="@仿宋_GB2312"/>
          <w:bCs/>
          <w:kern w:val="2"/>
          <w:sz w:val="21"/>
          <w:szCs w:val="24"/>
          <w:lang w:val="en-US" w:eastAsia="zh-CN" w:bidi="ar-SA"/>
        </w:rPr>
      </w:pPr>
      <w:r>
        <w:rPr>
          <w:rFonts w:hint="eastAsia" w:ascii="宋体" w:hAnsi="宋体" w:eastAsia="宋体" w:cs="@仿宋_GB2312"/>
          <w:bCs/>
          <w:kern w:val="2"/>
          <w:sz w:val="21"/>
          <w:szCs w:val="24"/>
          <w:lang w:val="en-US" w:eastAsia="zh-CN" w:bidi="ar-SA"/>
        </w:rPr>
        <w:t>以行业、企业和社会项目为驱动，确立“工作室制”人才培养模式。立足“数字媒体技术”专业的创意产业本质特征，以“创意、设计、制作”实践和能力为培养核心，将数字媒体项目任务进行流程化划分，联合企业建立校企合作工作室，专业依据设计企业具体工作项目，着重打造PC端UI界面设计、移动端UI界面设计、影视制作、文创设计四个核心技能，并熟练掌握数字摄影摄像、视频制作、界面设计、文创设计等方法，通过校内的专业社团、创业孵化基地；校外的合作企业、专业竞赛等方法提升学生专业技能，打造名师、名生，扩大专业影响力、知名度。</w:t>
      </w:r>
    </w:p>
    <w:p>
      <w:pPr>
        <w:pStyle w:val="27"/>
        <w:ind w:firstLine="0" w:firstLineChars="0"/>
        <w:rPr>
          <w:rFonts w:hint="eastAsia" w:ascii="宋体" w:hAnsi="宋体" w:eastAsia="宋体" w:cs="@仿宋_GB2312"/>
          <w:bCs/>
          <w:kern w:val="2"/>
          <w:sz w:val="21"/>
          <w:szCs w:val="24"/>
          <w:lang w:val="en-US" w:eastAsia="zh-CN" w:bidi="ar-SA"/>
        </w:rPr>
      </w:pPr>
      <w:r>
        <w:rPr>
          <w:rFonts w:hint="eastAsia" w:ascii="宋体" w:hAnsi="宋体" w:eastAsia="宋体" w:cs="@仿宋_GB2312"/>
          <w:bCs/>
          <w:kern w:val="2"/>
          <w:sz w:val="21"/>
          <w:szCs w:val="24"/>
          <w:lang w:val="en-US" w:eastAsia="zh-CN" w:bidi="ar-SA"/>
        </w:rPr>
        <w:t xml:space="preserve">    专业学生的专业职业能力和创新创业培养分成三个阶段四个时期，主要由专业系、就业处等部门协同组织在校内和校外实施。其中，三个阶段和四个时期，主要包括新生入学适应与职业探索阶段（即第1学期，亦称为职业认知与规划的“探索期”）、职前素质提升阶段（即第2学期，亦称职前“定向期”；第3学期到第4期，亦称职前“提升期”）、毕业教育阶段（即为第4学期&lt;如一年顶岗实习专业&gt;至高职三年级时期，亦称为职前“冲刺期”）。</w:t>
      </w:r>
    </w:p>
    <w:p>
      <w:pPr>
        <w:ind w:firstLine="420"/>
        <w:rPr>
          <w:rFonts w:hint="eastAsia" w:ascii="宋体" w:hAnsi="宋体" w:eastAsia="宋体" w:cs="@仿宋_GB2312"/>
          <w:bCs/>
          <w:kern w:val="2"/>
          <w:sz w:val="21"/>
          <w:szCs w:val="24"/>
          <w:lang w:val="en-US" w:eastAsia="zh-CN" w:bidi="ar-SA"/>
        </w:rPr>
      </w:pPr>
      <w:r>
        <w:rPr>
          <w:rFonts w:hint="eastAsia" w:ascii="宋体" w:hAnsi="宋体" w:eastAsia="宋体" w:cs="@仿宋_GB2312"/>
          <w:bCs/>
          <w:kern w:val="2"/>
          <w:sz w:val="21"/>
          <w:szCs w:val="24"/>
          <w:lang w:val="en-US" w:eastAsia="zh-CN" w:bidi="ar-SA"/>
        </w:rPr>
        <w:t>新生入学适应与职业探索教育阶段（第1学期）主要通过入学教育活动、课程教学，参加校园文艺体及科技社团和“班级——专业系——学院”三级主题或专项组织与培养等创新创业教育与实践育人活动，使学生对数字媒体技术行业、所学专业有一个初步的认识，掌握基础的软件操作，能够运用设计软件进行简单的临摹练习。</w:t>
      </w:r>
    </w:p>
    <w:p>
      <w:pPr>
        <w:ind w:firstLine="420"/>
        <w:rPr>
          <w:rFonts w:hint="eastAsia" w:ascii="宋体" w:hAnsi="宋体" w:eastAsia="宋体" w:cs="@仿宋_GB2312"/>
          <w:bCs/>
          <w:kern w:val="2"/>
          <w:sz w:val="21"/>
          <w:szCs w:val="24"/>
          <w:lang w:val="en-US" w:eastAsia="zh-CN" w:bidi="ar-SA"/>
        </w:rPr>
      </w:pPr>
      <w:r>
        <w:rPr>
          <w:rFonts w:hint="eastAsia" w:ascii="宋体" w:hAnsi="宋体" w:eastAsia="宋体" w:cs="@仿宋_GB2312"/>
          <w:bCs/>
          <w:kern w:val="2"/>
          <w:sz w:val="21"/>
          <w:szCs w:val="24"/>
          <w:lang w:val="en-US" w:eastAsia="zh-CN" w:bidi="ar-SA"/>
        </w:rPr>
        <w:t>职前素质提升教育阶段（第2学期至第4期）主要通过课程教学，参加社团活动、专题讲座、技能竞赛、社会实践、尝试校园或社会兼职等活动，着重培养学生的数字摄影、影视制作师、文创设计、UI设计能力，具体表现为能够独立的进行数字摄影摄像，视频制作，对UI界面、文创设计、网页界面进行设计。并且，重点培养学生的数字摄影摄像、视频制作、界面设计方法与思维能力。</w:t>
      </w:r>
    </w:p>
    <w:p>
      <w:pPr>
        <w:spacing w:line="380" w:lineRule="exact"/>
        <w:ind w:firstLine="420" w:firstLineChars="200"/>
        <w:rPr>
          <w:rFonts w:hint="eastAsia" w:ascii="宋体" w:hAnsi="宋体" w:eastAsia="宋体" w:cs="@仿宋_GB2312"/>
          <w:bCs/>
          <w:kern w:val="2"/>
          <w:sz w:val="21"/>
          <w:szCs w:val="24"/>
          <w:lang w:val="en-US" w:eastAsia="zh-CN" w:bidi="ar-SA"/>
        </w:rPr>
      </w:pPr>
      <w:r>
        <w:rPr>
          <w:rFonts w:hint="eastAsia" w:ascii="宋体" w:hAnsi="宋体" w:eastAsia="宋体" w:cs="@仿宋_GB2312"/>
          <w:bCs/>
          <w:kern w:val="2"/>
          <w:sz w:val="21"/>
          <w:szCs w:val="24"/>
          <w:lang w:val="en-US" w:eastAsia="zh-CN" w:bidi="ar-SA"/>
        </w:rPr>
        <w:t>毕业教育阶段（第4学期至第6学期）主要通过课程教学、参加社团活动、参加实习或兼职，职前素质教育培训或专题讲座、职业技能鉴定或竞赛等活动，进一步强化和巩固数媒设计与制作能力，具体表现为能够独立的设计出简单的界面产品。为实现更高质量的就业、创业和职业发展奠定基础。</w:t>
      </w:r>
    </w:p>
    <w:p>
      <w:pPr>
        <w:spacing w:line="380" w:lineRule="exact"/>
        <w:ind w:firstLine="420" w:firstLineChars="200"/>
        <w:rPr>
          <w:rFonts w:hint="eastAsia" w:ascii="宋体" w:hAnsi="宋体" w:eastAsia="宋体" w:cs="@仿宋_GB2312"/>
          <w:bCs/>
          <w:kern w:val="2"/>
          <w:sz w:val="21"/>
          <w:szCs w:val="24"/>
          <w:lang w:val="en-US" w:eastAsia="zh-CN" w:bidi="ar-SA"/>
        </w:rPr>
      </w:pPr>
      <w:r>
        <w:rPr>
          <w:rFonts w:hint="eastAsia" w:ascii="宋体" w:hAnsi="宋体" w:eastAsia="宋体" w:cs="@仿宋_GB2312"/>
          <w:bCs/>
          <w:kern w:val="2"/>
          <w:sz w:val="21"/>
          <w:szCs w:val="24"/>
          <w:lang w:val="en-US" w:eastAsia="zh-CN" w:bidi="ar-SA"/>
        </w:rPr>
        <w:t>专业职业能力、素质和创新创业能力教育的组织实施安排表参见下表：</w:t>
      </w:r>
    </w:p>
    <w:p>
      <w:pPr>
        <w:spacing w:line="380" w:lineRule="exact"/>
        <w:ind w:firstLine="420" w:firstLineChars="200"/>
        <w:rPr>
          <w:rFonts w:hint="eastAsia" w:ascii="宋体" w:hAnsi="宋体" w:eastAsia="宋体" w:cs="@仿宋_GB2312"/>
          <w:bCs/>
          <w:kern w:val="2"/>
          <w:sz w:val="21"/>
          <w:szCs w:val="24"/>
          <w:lang w:val="en-US" w:eastAsia="zh-CN" w:bidi="ar-SA"/>
        </w:rPr>
      </w:pPr>
    </w:p>
    <w:p>
      <w:pPr>
        <w:jc w:val="center"/>
        <w:rPr>
          <w:rFonts w:hint="eastAsia" w:ascii="宋体" w:hAnsi="宋体" w:eastAsia="宋体" w:cs="Times New Roman"/>
          <w:b/>
          <w:lang w:val="en-US" w:eastAsia="zh-CN"/>
        </w:rPr>
      </w:pPr>
      <w:r>
        <w:rPr>
          <w:rFonts w:hint="eastAsia" w:ascii="宋体" w:hAnsi="宋体" w:eastAsia="宋体" w:cs="宋体"/>
          <w:sz w:val="18"/>
          <w:szCs w:val="18"/>
          <w:lang w:val="en-US" w:eastAsia="zh-CN"/>
        </w:rPr>
        <w:t xml:space="preserve">      </w:t>
      </w:r>
      <w:r>
        <w:rPr>
          <w:rFonts w:hint="eastAsia" w:ascii="宋体" w:hAnsi="宋体" w:eastAsia="宋体" w:cs="Times New Roman"/>
          <w:b/>
          <w:lang w:val="en-US" w:eastAsia="zh-CN"/>
        </w:rPr>
        <w:t>专业职业素质教育教学与创新实践教育人组织安排表</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709"/>
        <w:gridCol w:w="1699"/>
        <w:gridCol w:w="1359"/>
        <w:gridCol w:w="1194"/>
        <w:gridCol w:w="1185"/>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培养阶段</w:t>
            </w:r>
          </w:p>
        </w:tc>
        <w:tc>
          <w:tcPr>
            <w:tcW w:w="709" w:type="dxa"/>
            <w:vMerge w:val="restart"/>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实施</w:t>
            </w:r>
          </w:p>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学期</w:t>
            </w:r>
          </w:p>
        </w:tc>
        <w:tc>
          <w:tcPr>
            <w:tcW w:w="1699" w:type="dxa"/>
            <w:vMerge w:val="restart"/>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培养与提升内容</w:t>
            </w:r>
          </w:p>
        </w:tc>
        <w:tc>
          <w:tcPr>
            <w:tcW w:w="4963" w:type="dxa"/>
            <w:gridSpan w:val="4"/>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组织实施方式与部门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pPr>
              <w:jc w:val="center"/>
              <w:rPr>
                <w:rFonts w:hint="eastAsia" w:ascii="宋体" w:hAnsi="宋体" w:eastAsia="宋体" w:cs="宋体"/>
                <w:sz w:val="18"/>
                <w:szCs w:val="18"/>
                <w:lang w:val="en-US" w:eastAsia="zh-CN"/>
              </w:rPr>
            </w:pPr>
          </w:p>
        </w:tc>
        <w:tc>
          <w:tcPr>
            <w:tcW w:w="709" w:type="dxa"/>
            <w:vMerge w:val="continue"/>
            <w:noWrap w:val="0"/>
            <w:vAlign w:val="center"/>
          </w:tcPr>
          <w:p>
            <w:pPr>
              <w:jc w:val="center"/>
              <w:rPr>
                <w:rFonts w:hint="eastAsia" w:ascii="宋体" w:hAnsi="宋体" w:eastAsia="宋体" w:cs="宋体"/>
                <w:sz w:val="18"/>
                <w:szCs w:val="18"/>
                <w:lang w:val="en-US" w:eastAsia="zh-CN"/>
              </w:rPr>
            </w:pPr>
          </w:p>
        </w:tc>
        <w:tc>
          <w:tcPr>
            <w:tcW w:w="1699" w:type="dxa"/>
            <w:vMerge w:val="continue"/>
            <w:noWrap w:val="0"/>
            <w:vAlign w:val="center"/>
          </w:tcPr>
          <w:p>
            <w:pPr>
              <w:jc w:val="center"/>
              <w:rPr>
                <w:rFonts w:hint="eastAsia" w:ascii="宋体" w:hAnsi="宋体" w:eastAsia="宋体" w:cs="宋体"/>
                <w:sz w:val="18"/>
                <w:szCs w:val="18"/>
                <w:lang w:val="en-US" w:eastAsia="zh-CN"/>
              </w:rPr>
            </w:pPr>
          </w:p>
        </w:tc>
        <w:tc>
          <w:tcPr>
            <w:tcW w:w="135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课程教学</w:t>
            </w:r>
          </w:p>
        </w:tc>
        <w:tc>
          <w:tcPr>
            <w:tcW w:w="1194"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实施部门</w:t>
            </w:r>
          </w:p>
        </w:tc>
        <w:tc>
          <w:tcPr>
            <w:tcW w:w="118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实践育人</w:t>
            </w:r>
          </w:p>
        </w:tc>
        <w:tc>
          <w:tcPr>
            <w:tcW w:w="122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实施部门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restart"/>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入学适应与职业探索教育阶段</w:t>
            </w:r>
          </w:p>
        </w:tc>
        <w:tc>
          <w:tcPr>
            <w:tcW w:w="709" w:type="dxa"/>
            <w:vMerge w:val="restart"/>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第1学期</w:t>
            </w:r>
          </w:p>
        </w:tc>
        <w:tc>
          <w:tcPr>
            <w:tcW w:w="169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数字媒体技术行业、专业认识</w:t>
            </w:r>
          </w:p>
        </w:tc>
        <w:tc>
          <w:tcPr>
            <w:tcW w:w="135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开学第一课专业介绍</w:t>
            </w:r>
          </w:p>
        </w:tc>
        <w:tc>
          <w:tcPr>
            <w:tcW w:w="1194"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艺术教研室</w:t>
            </w:r>
          </w:p>
        </w:tc>
        <w:tc>
          <w:tcPr>
            <w:tcW w:w="118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校内实训基地参观</w:t>
            </w:r>
          </w:p>
        </w:tc>
        <w:tc>
          <w:tcPr>
            <w:tcW w:w="122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建筑与艺术系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jc w:val="center"/>
        </w:trPr>
        <w:tc>
          <w:tcPr>
            <w:tcW w:w="817" w:type="dxa"/>
            <w:vMerge w:val="continue"/>
            <w:noWrap w:val="0"/>
            <w:vAlign w:val="center"/>
          </w:tcPr>
          <w:p>
            <w:pPr>
              <w:jc w:val="center"/>
              <w:rPr>
                <w:rFonts w:hint="eastAsia" w:ascii="宋体" w:hAnsi="宋体" w:eastAsia="宋体" w:cs="宋体"/>
                <w:sz w:val="18"/>
                <w:szCs w:val="18"/>
                <w:lang w:val="en-US" w:eastAsia="zh-CN"/>
              </w:rPr>
            </w:pPr>
          </w:p>
        </w:tc>
        <w:tc>
          <w:tcPr>
            <w:tcW w:w="709" w:type="dxa"/>
            <w:vMerge w:val="continue"/>
            <w:noWrap w:val="0"/>
            <w:vAlign w:val="center"/>
          </w:tcPr>
          <w:p>
            <w:pPr>
              <w:jc w:val="center"/>
              <w:rPr>
                <w:rFonts w:hint="eastAsia" w:ascii="宋体" w:hAnsi="宋体" w:eastAsia="宋体" w:cs="宋体"/>
                <w:sz w:val="18"/>
                <w:szCs w:val="18"/>
                <w:lang w:val="en-US" w:eastAsia="zh-CN"/>
              </w:rPr>
            </w:pPr>
          </w:p>
        </w:tc>
        <w:tc>
          <w:tcPr>
            <w:tcW w:w="169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数字媒体技术基础素质</w:t>
            </w:r>
          </w:p>
        </w:tc>
        <w:tc>
          <w:tcPr>
            <w:tcW w:w="135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设计基础</w:t>
            </w:r>
          </w:p>
        </w:tc>
        <w:tc>
          <w:tcPr>
            <w:tcW w:w="1194"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艺术教研室</w:t>
            </w:r>
          </w:p>
        </w:tc>
        <w:tc>
          <w:tcPr>
            <w:tcW w:w="118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专题讲座、专业社团</w:t>
            </w:r>
          </w:p>
        </w:tc>
        <w:tc>
          <w:tcPr>
            <w:tcW w:w="122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建筑与艺术系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pPr>
              <w:jc w:val="center"/>
              <w:rPr>
                <w:rFonts w:hint="eastAsia" w:ascii="宋体" w:hAnsi="宋体" w:eastAsia="宋体" w:cs="宋体"/>
                <w:sz w:val="18"/>
                <w:szCs w:val="18"/>
                <w:lang w:val="en-US" w:eastAsia="zh-CN"/>
              </w:rPr>
            </w:pPr>
          </w:p>
        </w:tc>
        <w:tc>
          <w:tcPr>
            <w:tcW w:w="709" w:type="dxa"/>
            <w:vMerge w:val="continue"/>
            <w:noWrap w:val="0"/>
            <w:vAlign w:val="center"/>
          </w:tcPr>
          <w:p>
            <w:pPr>
              <w:jc w:val="center"/>
              <w:rPr>
                <w:rFonts w:hint="eastAsia" w:ascii="宋体" w:hAnsi="宋体" w:eastAsia="宋体" w:cs="宋体"/>
                <w:sz w:val="18"/>
                <w:szCs w:val="18"/>
                <w:lang w:val="en-US" w:eastAsia="zh-CN"/>
              </w:rPr>
            </w:pPr>
          </w:p>
        </w:tc>
        <w:tc>
          <w:tcPr>
            <w:tcW w:w="169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数字媒体技术基础制作能力（设计软件基础）</w:t>
            </w:r>
          </w:p>
        </w:tc>
        <w:tc>
          <w:tcPr>
            <w:tcW w:w="135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Photoshop</w:t>
            </w:r>
          </w:p>
        </w:tc>
        <w:tc>
          <w:tcPr>
            <w:tcW w:w="1194"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艺术教研室</w:t>
            </w:r>
          </w:p>
        </w:tc>
        <w:tc>
          <w:tcPr>
            <w:tcW w:w="118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暑期社会实践、专题讲座、专业社团</w:t>
            </w:r>
          </w:p>
        </w:tc>
        <w:tc>
          <w:tcPr>
            <w:tcW w:w="122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学工处·团委·武装部、建筑与艺术系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17" w:type="dxa"/>
            <w:vMerge w:val="restart"/>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职前素质提升教育阶段</w:t>
            </w:r>
          </w:p>
        </w:tc>
        <w:tc>
          <w:tcPr>
            <w:tcW w:w="709" w:type="dxa"/>
            <w:vMerge w:val="restart"/>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第2学期至第4学期</w:t>
            </w:r>
          </w:p>
        </w:tc>
        <w:tc>
          <w:tcPr>
            <w:tcW w:w="169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专业创新创业素质</w:t>
            </w:r>
          </w:p>
        </w:tc>
        <w:tc>
          <w:tcPr>
            <w:tcW w:w="135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文创设计、广告摄影与摄像、字体与版式设计</w:t>
            </w:r>
          </w:p>
        </w:tc>
        <w:tc>
          <w:tcPr>
            <w:tcW w:w="1194"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艺术教研室</w:t>
            </w:r>
          </w:p>
        </w:tc>
        <w:tc>
          <w:tcPr>
            <w:tcW w:w="118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创新、创业实践</w:t>
            </w:r>
          </w:p>
        </w:tc>
        <w:tc>
          <w:tcPr>
            <w:tcW w:w="122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艺术教研室、就业处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pPr>
              <w:jc w:val="center"/>
              <w:rPr>
                <w:rFonts w:hint="eastAsia" w:ascii="宋体" w:hAnsi="宋体" w:eastAsia="宋体" w:cs="宋体"/>
                <w:sz w:val="18"/>
                <w:szCs w:val="18"/>
                <w:lang w:val="en-US" w:eastAsia="zh-CN"/>
              </w:rPr>
            </w:pPr>
          </w:p>
        </w:tc>
        <w:tc>
          <w:tcPr>
            <w:tcW w:w="709" w:type="dxa"/>
            <w:vMerge w:val="continue"/>
            <w:noWrap w:val="0"/>
            <w:vAlign w:val="center"/>
          </w:tcPr>
          <w:p>
            <w:pPr>
              <w:jc w:val="center"/>
              <w:rPr>
                <w:rFonts w:hint="eastAsia" w:ascii="宋体" w:hAnsi="宋体" w:eastAsia="宋体" w:cs="宋体"/>
                <w:sz w:val="18"/>
                <w:szCs w:val="18"/>
                <w:lang w:val="en-US" w:eastAsia="zh-CN"/>
              </w:rPr>
            </w:pPr>
          </w:p>
        </w:tc>
        <w:tc>
          <w:tcPr>
            <w:tcW w:w="169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数字媒体技术视频剪辑基础能力</w:t>
            </w:r>
          </w:p>
        </w:tc>
        <w:tc>
          <w:tcPr>
            <w:tcW w:w="135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数字媒体Premiere应用设计、AE影视特效制作</w:t>
            </w:r>
          </w:p>
        </w:tc>
        <w:tc>
          <w:tcPr>
            <w:tcW w:w="1194"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艺术教研室</w:t>
            </w:r>
          </w:p>
        </w:tc>
        <w:tc>
          <w:tcPr>
            <w:tcW w:w="118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专题讲座、专业社团</w:t>
            </w:r>
          </w:p>
        </w:tc>
        <w:tc>
          <w:tcPr>
            <w:tcW w:w="122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建筑与艺术系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7" w:type="dxa"/>
            <w:vMerge w:val="continue"/>
            <w:noWrap w:val="0"/>
            <w:vAlign w:val="center"/>
          </w:tcPr>
          <w:p>
            <w:pPr>
              <w:jc w:val="center"/>
              <w:rPr>
                <w:rFonts w:hint="eastAsia" w:ascii="宋体" w:hAnsi="宋体" w:eastAsia="宋体" w:cs="宋体"/>
                <w:sz w:val="18"/>
                <w:szCs w:val="18"/>
                <w:lang w:val="en-US" w:eastAsia="zh-CN"/>
              </w:rPr>
            </w:pPr>
          </w:p>
        </w:tc>
        <w:tc>
          <w:tcPr>
            <w:tcW w:w="709" w:type="dxa"/>
            <w:vMerge w:val="continue"/>
            <w:noWrap w:val="0"/>
            <w:vAlign w:val="center"/>
          </w:tcPr>
          <w:p>
            <w:pPr>
              <w:jc w:val="center"/>
              <w:rPr>
                <w:rFonts w:hint="eastAsia" w:ascii="宋体" w:hAnsi="宋体" w:eastAsia="宋体" w:cs="宋体"/>
                <w:sz w:val="18"/>
                <w:szCs w:val="18"/>
                <w:lang w:val="en-US" w:eastAsia="zh-CN"/>
              </w:rPr>
            </w:pPr>
          </w:p>
        </w:tc>
        <w:tc>
          <w:tcPr>
            <w:tcW w:w="169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数字媒体技术设计能力与流程</w:t>
            </w:r>
          </w:p>
        </w:tc>
        <w:tc>
          <w:tcPr>
            <w:tcW w:w="135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AE影视特效制作、多媒体界面UI设 计</w:t>
            </w:r>
          </w:p>
        </w:tc>
        <w:tc>
          <w:tcPr>
            <w:tcW w:w="1194"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艺术教研室</w:t>
            </w:r>
          </w:p>
        </w:tc>
        <w:tc>
          <w:tcPr>
            <w:tcW w:w="118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专题讲座、专业社团</w:t>
            </w:r>
          </w:p>
        </w:tc>
        <w:tc>
          <w:tcPr>
            <w:tcW w:w="122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建筑与艺术系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4" w:hRule="atLeast"/>
          <w:jc w:val="center"/>
        </w:trPr>
        <w:tc>
          <w:tcPr>
            <w:tcW w:w="817" w:type="dxa"/>
            <w:vMerge w:val="continue"/>
            <w:noWrap w:val="0"/>
            <w:vAlign w:val="center"/>
          </w:tcPr>
          <w:p>
            <w:pPr>
              <w:jc w:val="center"/>
              <w:rPr>
                <w:rFonts w:hint="eastAsia" w:ascii="宋体" w:hAnsi="宋体" w:eastAsia="宋体" w:cs="宋体"/>
                <w:sz w:val="18"/>
                <w:szCs w:val="18"/>
                <w:lang w:val="en-US" w:eastAsia="zh-CN"/>
              </w:rPr>
            </w:pPr>
          </w:p>
        </w:tc>
        <w:tc>
          <w:tcPr>
            <w:tcW w:w="709" w:type="dxa"/>
            <w:vMerge w:val="continue"/>
            <w:noWrap w:val="0"/>
            <w:vAlign w:val="center"/>
          </w:tcPr>
          <w:p>
            <w:pPr>
              <w:jc w:val="center"/>
              <w:rPr>
                <w:rFonts w:hint="eastAsia" w:ascii="宋体" w:hAnsi="宋体" w:eastAsia="宋体" w:cs="宋体"/>
                <w:sz w:val="18"/>
                <w:szCs w:val="18"/>
                <w:lang w:val="en-US" w:eastAsia="zh-CN"/>
              </w:rPr>
            </w:pPr>
          </w:p>
        </w:tc>
        <w:tc>
          <w:tcPr>
            <w:tcW w:w="169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数字媒体技术创意方法与思维能力</w:t>
            </w:r>
          </w:p>
        </w:tc>
        <w:tc>
          <w:tcPr>
            <w:tcW w:w="135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构成、图形创意设计、视听语言与分镜头设计</w:t>
            </w:r>
          </w:p>
        </w:tc>
        <w:tc>
          <w:tcPr>
            <w:tcW w:w="1194"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艺术教研室</w:t>
            </w:r>
          </w:p>
        </w:tc>
        <w:tc>
          <w:tcPr>
            <w:tcW w:w="118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专题讲座、专业社团</w:t>
            </w:r>
          </w:p>
        </w:tc>
        <w:tc>
          <w:tcPr>
            <w:tcW w:w="122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建筑与艺术系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817"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毕业教育阶段</w:t>
            </w:r>
          </w:p>
        </w:tc>
        <w:tc>
          <w:tcPr>
            <w:tcW w:w="70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第5学期至第6学期</w:t>
            </w:r>
          </w:p>
        </w:tc>
        <w:tc>
          <w:tcPr>
            <w:tcW w:w="169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数字媒体技术实际操作能力</w:t>
            </w:r>
          </w:p>
        </w:tc>
        <w:tc>
          <w:tcPr>
            <w:tcW w:w="1359"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网页设计、展示设计、数字影视制作</w:t>
            </w:r>
          </w:p>
          <w:p>
            <w:pPr>
              <w:jc w:val="center"/>
              <w:rPr>
                <w:rFonts w:hint="eastAsia" w:ascii="宋体" w:hAnsi="宋体" w:eastAsia="宋体" w:cs="宋体"/>
                <w:sz w:val="18"/>
                <w:szCs w:val="18"/>
                <w:lang w:val="en-US" w:eastAsia="zh-CN"/>
              </w:rPr>
            </w:pPr>
          </w:p>
        </w:tc>
        <w:tc>
          <w:tcPr>
            <w:tcW w:w="1194"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艺术教研室</w:t>
            </w:r>
          </w:p>
        </w:tc>
        <w:tc>
          <w:tcPr>
            <w:tcW w:w="118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社会实践、专题讲座、专业社团</w:t>
            </w:r>
          </w:p>
        </w:tc>
        <w:tc>
          <w:tcPr>
            <w:tcW w:w="1225" w:type="dxa"/>
            <w:noWrap w:val="0"/>
            <w:vAlign w:val="center"/>
          </w:tcPr>
          <w:p>
            <w:pPr>
              <w:jc w:val="center"/>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学工处·团委·武装部、专业系</w:t>
            </w:r>
          </w:p>
        </w:tc>
      </w:tr>
    </w:tbl>
    <w:p>
      <w:pPr>
        <w:pStyle w:val="25"/>
        <w:rPr>
          <w:rFonts w:ascii="宋体" w:hAnsi="宋体" w:eastAsia="宋体"/>
          <w:bCs/>
        </w:rPr>
      </w:pPr>
      <w:r>
        <w:rPr>
          <w:rFonts w:hint="eastAsia" w:ascii="宋体" w:hAnsi="宋体" w:eastAsia="宋体"/>
          <w:bCs/>
        </w:rPr>
        <w:t>（二）制度保障</w:t>
      </w:r>
    </w:p>
    <w:p>
      <w:pPr>
        <w:snapToGrid w:val="0"/>
        <w:spacing w:line="380" w:lineRule="exact"/>
        <w:rPr>
          <w:rFonts w:ascii="宋体" w:hAnsi="宋体" w:eastAsia="宋体"/>
          <w:szCs w:val="21"/>
        </w:rPr>
      </w:pPr>
      <w:r>
        <w:rPr>
          <w:rFonts w:hint="eastAsia" w:ascii="宋体" w:hAnsi="宋体" w:eastAsia="宋体"/>
          <w:szCs w:val="21"/>
        </w:rPr>
        <w:t xml:space="preserve">    为保障专业人才培养方案的运行实施，学校建立有完整的教学质量监控体系。</w:t>
      </w:r>
    </w:p>
    <w:p>
      <w:pPr>
        <w:snapToGrid w:val="0"/>
        <w:spacing w:line="380" w:lineRule="exact"/>
        <w:jc w:val="center"/>
        <w:rPr>
          <w:rFonts w:ascii="宋体" w:hAnsi="宋体" w:eastAsia="宋体"/>
          <w:sz w:val="18"/>
          <w:szCs w:val="18"/>
        </w:rPr>
      </w:pPr>
      <w:r>
        <w:rPr>
          <w:rFonts w:hint="eastAsia" w:ascii="宋体" w:hAnsi="宋体" w:eastAsia="宋体"/>
          <w:b/>
          <w:sz w:val="18"/>
          <w:szCs w:val="18"/>
        </w:rPr>
        <w:t xml:space="preserve"> 方案实施保障制度一览表</w:t>
      </w:r>
    </w:p>
    <w:tbl>
      <w:tblPr>
        <w:tblStyle w:val="13"/>
        <w:tblW w:w="0" w:type="auto"/>
        <w:jc w:val="center"/>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Layout w:type="fixed"/>
        <w:tblCellMar>
          <w:top w:w="0" w:type="dxa"/>
          <w:left w:w="108" w:type="dxa"/>
          <w:bottom w:w="0" w:type="dxa"/>
          <w:right w:w="108" w:type="dxa"/>
        </w:tblCellMar>
      </w:tblPr>
      <w:tblGrid>
        <w:gridCol w:w="1440"/>
        <w:gridCol w:w="7410"/>
      </w:tblGrid>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567" w:hRule="atLeast"/>
          <w:jc w:val="center"/>
        </w:trPr>
        <w:tc>
          <w:tcPr>
            <w:tcW w:w="1440" w:type="dxa"/>
            <w:tcBorders>
              <w:bottom w:val="double" w:color="auto" w:sz="4" w:space="0"/>
              <w:right w:val="single" w:color="auto" w:sz="4" w:space="0"/>
            </w:tcBorders>
            <w:shd w:val="clear" w:color="auto" w:fill="FFFFFF"/>
            <w:vAlign w:val="center"/>
          </w:tcPr>
          <w:p>
            <w:pPr>
              <w:tabs>
                <w:tab w:val="left" w:pos="900"/>
              </w:tabs>
              <w:snapToGrid w:val="0"/>
              <w:spacing w:line="360" w:lineRule="exact"/>
              <w:jc w:val="center"/>
              <w:rPr>
                <w:rFonts w:ascii="宋体" w:hAnsi="宋体" w:eastAsia="宋体"/>
                <w:bCs/>
                <w:szCs w:val="21"/>
              </w:rPr>
            </w:pPr>
            <w:r>
              <w:rPr>
                <w:rFonts w:hint="eastAsia" w:ascii="宋体" w:hAnsi="宋体" w:eastAsia="宋体"/>
                <w:bCs/>
                <w:szCs w:val="21"/>
              </w:rPr>
              <w:t>实施内容</w:t>
            </w:r>
          </w:p>
        </w:tc>
        <w:tc>
          <w:tcPr>
            <w:tcW w:w="7410" w:type="dxa"/>
            <w:tcBorders>
              <w:left w:val="single" w:color="auto" w:sz="4" w:space="0"/>
              <w:right w:val="double" w:color="auto" w:sz="4" w:space="0"/>
            </w:tcBorders>
            <w:shd w:val="clear" w:color="auto" w:fill="FFFFFF"/>
            <w:vAlign w:val="center"/>
          </w:tcPr>
          <w:p>
            <w:pPr>
              <w:tabs>
                <w:tab w:val="left" w:pos="900"/>
              </w:tabs>
              <w:snapToGrid w:val="0"/>
              <w:spacing w:line="360" w:lineRule="exact"/>
              <w:jc w:val="center"/>
              <w:rPr>
                <w:rFonts w:ascii="宋体" w:hAnsi="宋体" w:eastAsia="宋体"/>
                <w:bCs/>
                <w:szCs w:val="21"/>
              </w:rPr>
            </w:pPr>
            <w:r>
              <w:rPr>
                <w:rFonts w:hint="eastAsia" w:ascii="宋体" w:hAnsi="宋体" w:eastAsia="宋体"/>
                <w:bCs/>
                <w:szCs w:val="21"/>
              </w:rPr>
              <w:t>制度保障</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607" w:hRule="atLeast"/>
          <w:jc w:val="center"/>
        </w:trPr>
        <w:tc>
          <w:tcPr>
            <w:tcW w:w="1440" w:type="dxa"/>
            <w:tcBorders>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校企合作</w:t>
            </w:r>
          </w:p>
        </w:tc>
        <w:tc>
          <w:tcPr>
            <w:tcW w:w="7410" w:type="dxa"/>
            <w:tcBorders>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学院校企合作工作领导小组；校外教学实习基地建设与管理规定；规范就业、校企合作、顶岗实习的有关规定；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97"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专业建设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专业建设管理办法；院级重点专业管理办法；专业指导委员会工作条例；</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0"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课程建设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院级精品课程验收标准；精品课程建设方案及管理办法；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70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师资建设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kern w:val="36"/>
                <w:szCs w:val="21"/>
              </w:rPr>
              <w:t>新聘教师培训办法；</w:t>
            </w:r>
            <w:r>
              <w:rPr>
                <w:rFonts w:hint="eastAsia" w:ascii="宋体" w:hAnsi="宋体" w:eastAsia="宋体"/>
                <w:kern w:val="0"/>
                <w:szCs w:val="21"/>
              </w:rPr>
              <w:t>双师型教师认定办法；</w:t>
            </w:r>
            <w:r>
              <w:rPr>
                <w:rFonts w:hint="eastAsia" w:ascii="宋体" w:hAnsi="宋体" w:eastAsia="宋体"/>
                <w:szCs w:val="21"/>
              </w:rPr>
              <w:t>专任教师赴企业挂职锻炼管理暂行办法；</w:t>
            </w:r>
            <w:r>
              <w:rPr>
                <w:rFonts w:hint="eastAsia" w:ascii="宋体" w:hAnsi="宋体" w:eastAsia="宋体"/>
                <w:kern w:val="0"/>
                <w:szCs w:val="21"/>
              </w:rPr>
              <w:t>外聘兼职教师管理办法；教师进修培训管理规定；专业带头人和中青年骨干教师评选办法；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教材建设</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校本教材建设管理规定；</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65"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教学组织</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课程教学质量标准；教学督导工作条例；教学质量检查制度；教学事故认定与处理办法；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443" w:hRule="atLeast"/>
          <w:jc w:val="center"/>
        </w:trPr>
        <w:tc>
          <w:tcPr>
            <w:tcW w:w="1440" w:type="dxa"/>
            <w:tcBorders>
              <w:top w:val="single" w:color="auto" w:sz="4" w:space="0"/>
              <w:bottom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实习实训</w:t>
            </w:r>
          </w:p>
        </w:tc>
        <w:tc>
          <w:tcPr>
            <w:tcW w:w="7410" w:type="dxa"/>
            <w:tcBorders>
              <w:top w:val="single" w:color="auto" w:sz="4" w:space="0"/>
              <w:left w:val="single" w:color="auto" w:sz="4" w:space="0"/>
              <w:bottom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学生实习实训管理办法；顶岗实习管理办法；校外实训基地建设管理办法；</w:t>
            </w:r>
          </w:p>
        </w:tc>
      </w:tr>
      <w:tr>
        <w:tblPrEx>
          <w:tblBorders>
            <w:top w:val="double" w:color="auto" w:sz="4" w:space="0"/>
            <w:left w:val="double" w:color="auto" w:sz="4" w:space="0"/>
            <w:bottom w:val="double" w:color="auto" w:sz="4" w:space="0"/>
            <w:right w:val="double" w:color="auto" w:sz="4" w:space="0"/>
            <w:insideH w:val="double" w:color="auto" w:sz="4" w:space="0"/>
            <w:insideV w:val="double" w:color="auto" w:sz="4" w:space="0"/>
          </w:tblBorders>
          <w:tblCellMar>
            <w:top w:w="0" w:type="dxa"/>
            <w:left w:w="108" w:type="dxa"/>
            <w:bottom w:w="0" w:type="dxa"/>
            <w:right w:w="108" w:type="dxa"/>
          </w:tblCellMar>
        </w:tblPrEx>
        <w:trPr>
          <w:trHeight w:val="307" w:hRule="atLeast"/>
          <w:jc w:val="center"/>
        </w:trPr>
        <w:tc>
          <w:tcPr>
            <w:tcW w:w="1440" w:type="dxa"/>
            <w:tcBorders>
              <w:top w:val="single" w:color="auto" w:sz="4" w:space="0"/>
              <w:right w:val="single" w:color="auto" w:sz="4" w:space="0"/>
            </w:tcBorders>
            <w:vAlign w:val="center"/>
          </w:tcPr>
          <w:p>
            <w:pPr>
              <w:tabs>
                <w:tab w:val="left" w:pos="900"/>
              </w:tabs>
              <w:snapToGrid w:val="0"/>
              <w:spacing w:line="360" w:lineRule="exact"/>
              <w:jc w:val="center"/>
              <w:rPr>
                <w:rFonts w:ascii="宋体" w:hAnsi="宋体" w:eastAsia="宋体"/>
                <w:szCs w:val="21"/>
              </w:rPr>
            </w:pPr>
            <w:r>
              <w:rPr>
                <w:rFonts w:hint="eastAsia" w:ascii="宋体" w:hAnsi="宋体" w:eastAsia="宋体"/>
                <w:szCs w:val="21"/>
              </w:rPr>
              <w:t>学生管理</w:t>
            </w:r>
          </w:p>
        </w:tc>
        <w:tc>
          <w:tcPr>
            <w:tcW w:w="7410" w:type="dxa"/>
            <w:tcBorders>
              <w:top w:val="single" w:color="auto" w:sz="4" w:space="0"/>
              <w:left w:val="single" w:color="auto" w:sz="4" w:space="0"/>
              <w:right w:val="double" w:color="auto" w:sz="4" w:space="0"/>
            </w:tcBorders>
            <w:vAlign w:val="center"/>
          </w:tcPr>
          <w:p>
            <w:pPr>
              <w:tabs>
                <w:tab w:val="left" w:pos="900"/>
              </w:tabs>
              <w:snapToGrid w:val="0"/>
              <w:spacing w:line="360" w:lineRule="exact"/>
              <w:rPr>
                <w:rFonts w:ascii="宋体" w:hAnsi="宋体" w:eastAsia="宋体"/>
                <w:szCs w:val="21"/>
              </w:rPr>
            </w:pPr>
            <w:r>
              <w:rPr>
                <w:rFonts w:hint="eastAsia" w:ascii="宋体" w:hAnsi="宋体" w:eastAsia="宋体"/>
                <w:szCs w:val="21"/>
              </w:rPr>
              <w:t>学生管理实操手册；毕业生毕业资格审查管理办法；学生考勤制度；学生违纪处分实施细则；</w:t>
            </w:r>
          </w:p>
        </w:tc>
      </w:tr>
    </w:tbl>
    <w:p>
      <w:pPr>
        <w:snapToGrid w:val="0"/>
        <w:spacing w:line="380" w:lineRule="exact"/>
        <w:outlineLvl w:val="0"/>
        <w:rPr>
          <w:rFonts w:ascii="宋体" w:hAnsi="宋体" w:eastAsia="宋体"/>
          <w:b/>
          <w:sz w:val="24"/>
        </w:rPr>
      </w:pPr>
      <w:bookmarkStart w:id="14" w:name="_Toc327706751"/>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十、毕业条件</w:t>
      </w:r>
      <w:bookmarkEnd w:id="14"/>
    </w:p>
    <w:p>
      <w:pPr>
        <w:snapToGrid w:val="0"/>
        <w:spacing w:line="380" w:lineRule="exact"/>
        <w:ind w:firstLine="420" w:firstLineChars="200"/>
        <w:rPr>
          <w:rFonts w:hint="eastAsia" w:ascii="宋体" w:hAnsi="宋体" w:eastAsia="宋体"/>
          <w:szCs w:val="21"/>
        </w:rPr>
      </w:pPr>
      <w:r>
        <w:rPr>
          <w:rFonts w:hint="eastAsia" w:ascii="宋体" w:hAnsi="宋体" w:eastAsia="宋体"/>
          <w:szCs w:val="21"/>
        </w:rPr>
        <w:t>学生必须修满16</w:t>
      </w:r>
      <w:r>
        <w:rPr>
          <w:rFonts w:hint="eastAsia" w:ascii="宋体" w:hAnsi="宋体" w:eastAsia="宋体"/>
          <w:szCs w:val="21"/>
          <w:lang w:val="en-US" w:eastAsia="zh-CN"/>
        </w:rPr>
        <w:t>7</w:t>
      </w:r>
      <w:r>
        <w:rPr>
          <w:rFonts w:hint="eastAsia" w:ascii="宋体" w:hAnsi="宋体" w:eastAsia="宋体"/>
          <w:szCs w:val="21"/>
        </w:rPr>
        <w:t>.5学分，所有课程全部考核合格，并参加完成半年顶岗实习，并成绩合格</w:t>
      </w:r>
      <w:r>
        <w:rPr>
          <w:rFonts w:hint="eastAsia" w:ascii="宋体" w:hAnsi="宋体" w:eastAsia="宋体"/>
          <w:szCs w:val="21"/>
          <w:lang w:eastAsia="zh-CN"/>
        </w:rPr>
        <w:t>，</w:t>
      </w:r>
      <w:r>
        <w:rPr>
          <w:rFonts w:hint="eastAsia" w:ascii="宋体" w:hAnsi="宋体" w:eastAsia="宋体"/>
          <w:szCs w:val="21"/>
        </w:rPr>
        <w:t>方可准许毕业。</w:t>
      </w:r>
    </w:p>
    <w:p>
      <w:pPr>
        <w:snapToGrid w:val="0"/>
        <w:spacing w:line="380" w:lineRule="exact"/>
        <w:ind w:firstLine="482" w:firstLineChars="200"/>
        <w:outlineLvl w:val="0"/>
        <w:rPr>
          <w:rFonts w:ascii="宋体" w:hAnsi="宋体" w:eastAsia="宋体"/>
          <w:b/>
          <w:sz w:val="24"/>
        </w:rPr>
      </w:pPr>
      <w:bookmarkStart w:id="15" w:name="_Toc327706756"/>
    </w:p>
    <w:p>
      <w:pPr>
        <w:snapToGrid w:val="0"/>
        <w:spacing w:line="380" w:lineRule="exact"/>
        <w:ind w:firstLine="482" w:firstLineChars="200"/>
        <w:outlineLvl w:val="0"/>
        <w:rPr>
          <w:rFonts w:ascii="宋体" w:hAnsi="宋体" w:eastAsia="宋体"/>
          <w:b/>
          <w:sz w:val="24"/>
        </w:rPr>
      </w:pPr>
      <w:r>
        <w:rPr>
          <w:rFonts w:hint="eastAsia" w:ascii="宋体" w:hAnsi="宋体" w:eastAsia="宋体"/>
          <w:b/>
          <w:sz w:val="24"/>
        </w:rPr>
        <w:t>十一、专业教学指导委员会成员表</w:t>
      </w:r>
      <w:bookmarkEnd w:id="15"/>
    </w:p>
    <w:p>
      <w:pPr>
        <w:snapToGrid w:val="0"/>
        <w:jc w:val="center"/>
        <w:rPr>
          <w:rFonts w:ascii="宋体" w:hAnsi="宋体" w:eastAsia="宋体"/>
          <w:b/>
          <w:szCs w:val="21"/>
        </w:rPr>
      </w:pPr>
    </w:p>
    <w:p>
      <w:pPr>
        <w:snapToGrid w:val="0"/>
        <w:jc w:val="center"/>
        <w:rPr>
          <w:rFonts w:ascii="宋体" w:hAnsi="宋体" w:eastAsia="宋体"/>
          <w:sz w:val="18"/>
          <w:szCs w:val="18"/>
        </w:rPr>
      </w:pPr>
      <w:r>
        <w:rPr>
          <w:rFonts w:hint="eastAsia" w:ascii="宋体" w:hAnsi="宋体" w:eastAsia="宋体"/>
          <w:b/>
          <w:sz w:val="18"/>
          <w:szCs w:val="18"/>
        </w:rPr>
        <w:t>专业教学指导委员会成员一览表</w:t>
      </w:r>
    </w:p>
    <w:tbl>
      <w:tblPr>
        <w:tblStyle w:val="13"/>
        <w:tblW w:w="9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1"/>
        <w:gridCol w:w="821"/>
        <w:gridCol w:w="2441"/>
        <w:gridCol w:w="814"/>
        <w:gridCol w:w="994"/>
        <w:gridCol w:w="904"/>
        <w:gridCol w:w="1462"/>
        <w:gridCol w:w="12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restart"/>
            <w:shd w:val="clear" w:color="auto" w:fill="FFFFFF"/>
            <w:vAlign w:val="center"/>
          </w:tcPr>
          <w:p>
            <w:pPr>
              <w:tabs>
                <w:tab w:val="left" w:pos="900"/>
              </w:tabs>
              <w:snapToGrid w:val="0"/>
              <w:spacing w:line="360" w:lineRule="exact"/>
              <w:jc w:val="center"/>
              <w:rPr>
                <w:rFonts w:ascii="宋体" w:hAnsi="宋体" w:eastAsia="宋体"/>
                <w:bCs/>
                <w:sz w:val="18"/>
                <w:szCs w:val="18"/>
              </w:rPr>
            </w:pPr>
            <w:r>
              <w:rPr>
                <w:rFonts w:hint="eastAsia" w:ascii="宋体" w:hAnsi="宋体" w:eastAsia="宋体"/>
                <w:bCs/>
                <w:sz w:val="18"/>
                <w:szCs w:val="18"/>
              </w:rPr>
              <w:t>序号</w:t>
            </w:r>
          </w:p>
        </w:tc>
        <w:tc>
          <w:tcPr>
            <w:tcW w:w="821" w:type="dxa"/>
            <w:vMerge w:val="restart"/>
            <w:shd w:val="clear" w:color="auto" w:fill="FFFFFF"/>
            <w:vAlign w:val="center"/>
          </w:tcPr>
          <w:p>
            <w:pPr>
              <w:tabs>
                <w:tab w:val="left" w:pos="900"/>
              </w:tabs>
              <w:snapToGrid w:val="0"/>
              <w:spacing w:line="360" w:lineRule="exact"/>
              <w:jc w:val="center"/>
              <w:rPr>
                <w:rFonts w:ascii="宋体" w:hAnsi="宋体" w:eastAsia="宋体"/>
                <w:bCs/>
                <w:sz w:val="18"/>
                <w:szCs w:val="18"/>
              </w:rPr>
            </w:pPr>
            <w:r>
              <w:rPr>
                <w:rFonts w:hint="eastAsia" w:ascii="宋体" w:hAnsi="宋体" w:eastAsia="宋体"/>
                <w:bCs/>
                <w:sz w:val="18"/>
                <w:szCs w:val="18"/>
              </w:rPr>
              <w:t>姓名</w:t>
            </w:r>
          </w:p>
        </w:tc>
        <w:tc>
          <w:tcPr>
            <w:tcW w:w="2441" w:type="dxa"/>
            <w:vMerge w:val="restart"/>
            <w:shd w:val="clear" w:color="auto" w:fill="FFFFFF"/>
            <w:vAlign w:val="center"/>
          </w:tcPr>
          <w:p>
            <w:pPr>
              <w:tabs>
                <w:tab w:val="left" w:pos="900"/>
              </w:tabs>
              <w:snapToGrid w:val="0"/>
              <w:spacing w:line="360" w:lineRule="exact"/>
              <w:jc w:val="center"/>
              <w:rPr>
                <w:rFonts w:ascii="宋体" w:hAnsi="宋体" w:eastAsia="宋体"/>
                <w:bCs/>
                <w:sz w:val="18"/>
                <w:szCs w:val="18"/>
              </w:rPr>
            </w:pPr>
            <w:r>
              <w:rPr>
                <w:rFonts w:hint="eastAsia" w:ascii="宋体" w:hAnsi="宋体" w:eastAsia="宋体"/>
                <w:bCs/>
                <w:sz w:val="18"/>
                <w:szCs w:val="18"/>
              </w:rPr>
              <w:t>单位</w:t>
            </w:r>
          </w:p>
        </w:tc>
        <w:tc>
          <w:tcPr>
            <w:tcW w:w="814" w:type="dxa"/>
            <w:vMerge w:val="restart"/>
            <w:shd w:val="clear" w:color="auto" w:fill="FFFFFF"/>
            <w:vAlign w:val="center"/>
          </w:tcPr>
          <w:p>
            <w:pPr>
              <w:tabs>
                <w:tab w:val="left" w:pos="900"/>
              </w:tabs>
              <w:snapToGrid w:val="0"/>
              <w:spacing w:line="360" w:lineRule="exact"/>
              <w:jc w:val="center"/>
              <w:rPr>
                <w:rFonts w:ascii="宋体" w:hAnsi="宋体" w:eastAsia="宋体"/>
                <w:bCs/>
                <w:sz w:val="18"/>
                <w:szCs w:val="18"/>
              </w:rPr>
            </w:pPr>
            <w:r>
              <w:rPr>
                <w:rFonts w:hint="eastAsia" w:ascii="宋体" w:hAnsi="宋体" w:eastAsia="宋体"/>
                <w:bCs/>
                <w:sz w:val="18"/>
                <w:szCs w:val="18"/>
              </w:rPr>
              <w:t>职称</w:t>
            </w:r>
          </w:p>
        </w:tc>
        <w:tc>
          <w:tcPr>
            <w:tcW w:w="994" w:type="dxa"/>
            <w:vMerge w:val="restart"/>
            <w:shd w:val="clear" w:color="auto" w:fill="FFFFFF"/>
            <w:vAlign w:val="center"/>
          </w:tcPr>
          <w:p>
            <w:pPr>
              <w:tabs>
                <w:tab w:val="left" w:pos="900"/>
              </w:tabs>
              <w:snapToGrid w:val="0"/>
              <w:spacing w:line="360" w:lineRule="exact"/>
              <w:jc w:val="center"/>
              <w:rPr>
                <w:rFonts w:ascii="宋体" w:hAnsi="宋体" w:eastAsia="宋体"/>
                <w:bCs/>
                <w:sz w:val="18"/>
                <w:szCs w:val="18"/>
              </w:rPr>
            </w:pPr>
            <w:r>
              <w:rPr>
                <w:rFonts w:hint="eastAsia" w:ascii="宋体" w:hAnsi="宋体" w:eastAsia="宋体"/>
                <w:bCs/>
                <w:sz w:val="18"/>
                <w:szCs w:val="18"/>
              </w:rPr>
              <w:t>职务</w:t>
            </w:r>
          </w:p>
        </w:tc>
        <w:tc>
          <w:tcPr>
            <w:tcW w:w="904" w:type="dxa"/>
            <w:vMerge w:val="restart"/>
            <w:shd w:val="clear" w:color="auto" w:fill="FFFFFF"/>
            <w:vAlign w:val="center"/>
          </w:tcPr>
          <w:p>
            <w:pPr>
              <w:tabs>
                <w:tab w:val="left" w:pos="900"/>
              </w:tabs>
              <w:snapToGrid w:val="0"/>
              <w:spacing w:line="360" w:lineRule="exact"/>
              <w:jc w:val="center"/>
              <w:rPr>
                <w:rFonts w:ascii="宋体" w:hAnsi="宋体" w:eastAsia="宋体"/>
                <w:bCs/>
                <w:sz w:val="18"/>
                <w:szCs w:val="18"/>
              </w:rPr>
            </w:pPr>
            <w:r>
              <w:rPr>
                <w:rFonts w:hint="eastAsia" w:ascii="宋体" w:hAnsi="宋体" w:eastAsia="宋体"/>
                <w:bCs/>
                <w:sz w:val="18"/>
                <w:szCs w:val="18"/>
              </w:rPr>
              <w:t>委员会</w:t>
            </w:r>
          </w:p>
          <w:p>
            <w:pPr>
              <w:tabs>
                <w:tab w:val="left" w:pos="900"/>
              </w:tabs>
              <w:snapToGrid w:val="0"/>
              <w:spacing w:line="360" w:lineRule="exact"/>
              <w:jc w:val="center"/>
              <w:rPr>
                <w:rFonts w:ascii="宋体" w:hAnsi="宋体" w:eastAsia="宋体"/>
                <w:bCs/>
                <w:sz w:val="18"/>
                <w:szCs w:val="18"/>
              </w:rPr>
            </w:pPr>
            <w:r>
              <w:rPr>
                <w:rFonts w:hint="eastAsia" w:ascii="宋体" w:hAnsi="宋体" w:eastAsia="宋体"/>
                <w:bCs/>
                <w:sz w:val="18"/>
                <w:szCs w:val="18"/>
              </w:rPr>
              <w:t>职务</w:t>
            </w:r>
          </w:p>
        </w:tc>
        <w:tc>
          <w:tcPr>
            <w:tcW w:w="2679" w:type="dxa"/>
            <w:gridSpan w:val="2"/>
            <w:tcBorders>
              <w:bottom w:val="single" w:color="auto" w:sz="4" w:space="0"/>
            </w:tcBorders>
            <w:shd w:val="clear" w:color="auto" w:fill="FFFFFF"/>
            <w:vAlign w:val="center"/>
          </w:tcPr>
          <w:p>
            <w:pPr>
              <w:tabs>
                <w:tab w:val="left" w:pos="900"/>
              </w:tabs>
              <w:snapToGrid w:val="0"/>
              <w:spacing w:line="360" w:lineRule="exact"/>
              <w:jc w:val="center"/>
              <w:rPr>
                <w:rFonts w:ascii="宋体" w:hAnsi="宋体" w:eastAsia="宋体"/>
                <w:bCs/>
                <w:sz w:val="18"/>
                <w:szCs w:val="18"/>
              </w:rPr>
            </w:pPr>
            <w:r>
              <w:rPr>
                <w:rFonts w:hint="eastAsia" w:ascii="宋体" w:hAnsi="宋体" w:eastAsia="宋体"/>
                <w:bCs/>
                <w:sz w:val="18"/>
                <w:szCs w:val="18"/>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441" w:type="dxa"/>
            <w:vMerge w:val="continue"/>
            <w:shd w:val="clear" w:color="auto" w:fill="FFFFFF"/>
            <w:vAlign w:val="center"/>
          </w:tcPr>
          <w:p>
            <w:pPr>
              <w:tabs>
                <w:tab w:val="left" w:pos="900"/>
              </w:tabs>
              <w:snapToGrid w:val="0"/>
              <w:spacing w:line="360" w:lineRule="exact"/>
              <w:jc w:val="center"/>
              <w:rPr>
                <w:rFonts w:ascii="宋体" w:hAnsi="宋体" w:eastAsia="宋体"/>
                <w:bCs/>
                <w:sz w:val="18"/>
                <w:szCs w:val="18"/>
              </w:rPr>
            </w:pPr>
          </w:p>
        </w:tc>
        <w:tc>
          <w:tcPr>
            <w:tcW w:w="821" w:type="dxa"/>
            <w:vMerge w:val="continue"/>
            <w:shd w:val="clear" w:color="auto" w:fill="FFFFFF"/>
            <w:vAlign w:val="center"/>
          </w:tcPr>
          <w:p>
            <w:pPr>
              <w:tabs>
                <w:tab w:val="left" w:pos="900"/>
              </w:tabs>
              <w:snapToGrid w:val="0"/>
              <w:spacing w:line="360" w:lineRule="exact"/>
              <w:jc w:val="center"/>
              <w:rPr>
                <w:rFonts w:ascii="宋体" w:hAnsi="宋体" w:eastAsia="宋体"/>
                <w:bCs/>
                <w:sz w:val="18"/>
                <w:szCs w:val="18"/>
              </w:rPr>
            </w:pPr>
          </w:p>
        </w:tc>
        <w:tc>
          <w:tcPr>
            <w:tcW w:w="2441" w:type="dxa"/>
            <w:vMerge w:val="continue"/>
            <w:shd w:val="clear" w:color="auto" w:fill="FFFFFF"/>
            <w:vAlign w:val="center"/>
          </w:tcPr>
          <w:p>
            <w:pPr>
              <w:tabs>
                <w:tab w:val="left" w:pos="900"/>
              </w:tabs>
              <w:snapToGrid w:val="0"/>
              <w:spacing w:line="360" w:lineRule="exact"/>
              <w:jc w:val="center"/>
              <w:rPr>
                <w:rFonts w:ascii="宋体" w:hAnsi="宋体" w:eastAsia="宋体"/>
                <w:bCs/>
                <w:sz w:val="18"/>
                <w:szCs w:val="18"/>
              </w:rPr>
            </w:pPr>
          </w:p>
        </w:tc>
        <w:tc>
          <w:tcPr>
            <w:tcW w:w="814" w:type="dxa"/>
            <w:vMerge w:val="continue"/>
            <w:shd w:val="clear" w:color="auto" w:fill="FFFFFF"/>
            <w:vAlign w:val="center"/>
          </w:tcPr>
          <w:p>
            <w:pPr>
              <w:tabs>
                <w:tab w:val="left" w:pos="900"/>
              </w:tabs>
              <w:snapToGrid w:val="0"/>
              <w:spacing w:line="360" w:lineRule="exact"/>
              <w:jc w:val="center"/>
              <w:rPr>
                <w:rFonts w:ascii="宋体" w:hAnsi="宋体" w:eastAsia="宋体"/>
                <w:bCs/>
                <w:sz w:val="18"/>
                <w:szCs w:val="18"/>
              </w:rPr>
            </w:pPr>
          </w:p>
        </w:tc>
        <w:tc>
          <w:tcPr>
            <w:tcW w:w="994" w:type="dxa"/>
            <w:vMerge w:val="continue"/>
            <w:shd w:val="clear" w:color="auto" w:fill="FFFFFF"/>
            <w:vAlign w:val="center"/>
          </w:tcPr>
          <w:p>
            <w:pPr>
              <w:tabs>
                <w:tab w:val="left" w:pos="900"/>
              </w:tabs>
              <w:snapToGrid w:val="0"/>
              <w:spacing w:line="360" w:lineRule="exact"/>
              <w:jc w:val="center"/>
              <w:rPr>
                <w:rFonts w:ascii="宋体" w:hAnsi="宋体" w:eastAsia="宋体"/>
                <w:bCs/>
                <w:sz w:val="18"/>
                <w:szCs w:val="18"/>
              </w:rPr>
            </w:pPr>
          </w:p>
        </w:tc>
        <w:tc>
          <w:tcPr>
            <w:tcW w:w="904" w:type="dxa"/>
            <w:vMerge w:val="continue"/>
            <w:shd w:val="clear" w:color="auto" w:fill="FFFFFF"/>
            <w:vAlign w:val="center"/>
          </w:tcPr>
          <w:p>
            <w:pPr>
              <w:tabs>
                <w:tab w:val="left" w:pos="900"/>
              </w:tabs>
              <w:snapToGrid w:val="0"/>
              <w:spacing w:line="360" w:lineRule="exact"/>
              <w:jc w:val="center"/>
              <w:rPr>
                <w:rFonts w:ascii="宋体" w:hAnsi="宋体" w:eastAsia="宋体"/>
                <w:bCs/>
                <w:sz w:val="18"/>
                <w:szCs w:val="18"/>
              </w:rPr>
            </w:pPr>
          </w:p>
        </w:tc>
        <w:tc>
          <w:tcPr>
            <w:tcW w:w="1462" w:type="dxa"/>
            <w:shd w:val="clear" w:color="auto" w:fill="FFFFFF"/>
            <w:vAlign w:val="center"/>
          </w:tcPr>
          <w:p>
            <w:pPr>
              <w:tabs>
                <w:tab w:val="left" w:pos="900"/>
              </w:tabs>
              <w:snapToGrid w:val="0"/>
              <w:spacing w:line="360" w:lineRule="exact"/>
              <w:jc w:val="center"/>
              <w:rPr>
                <w:rFonts w:ascii="宋体" w:hAnsi="宋体" w:eastAsia="宋体"/>
                <w:bCs/>
                <w:sz w:val="18"/>
                <w:szCs w:val="18"/>
              </w:rPr>
            </w:pPr>
            <w:r>
              <w:rPr>
                <w:rFonts w:hint="eastAsia" w:ascii="宋体" w:hAnsi="宋体" w:eastAsia="宋体"/>
                <w:bCs/>
                <w:sz w:val="18"/>
                <w:szCs w:val="18"/>
              </w:rPr>
              <w:t>电子邮件</w:t>
            </w:r>
          </w:p>
        </w:tc>
        <w:tc>
          <w:tcPr>
            <w:tcW w:w="1217" w:type="dxa"/>
            <w:shd w:val="clear" w:color="auto" w:fill="FFFFFF"/>
            <w:vAlign w:val="center"/>
          </w:tcPr>
          <w:p>
            <w:pPr>
              <w:tabs>
                <w:tab w:val="left" w:pos="900"/>
              </w:tabs>
              <w:snapToGrid w:val="0"/>
              <w:spacing w:line="360" w:lineRule="exact"/>
              <w:jc w:val="center"/>
              <w:rPr>
                <w:rFonts w:ascii="宋体" w:hAnsi="宋体" w:eastAsia="宋体"/>
                <w:bCs/>
                <w:sz w:val="18"/>
                <w:szCs w:val="18"/>
              </w:rPr>
            </w:pPr>
            <w:r>
              <w:rPr>
                <w:rFonts w:hint="eastAsia" w:ascii="宋体" w:hAnsi="宋体" w:eastAsia="宋体"/>
                <w:bCs/>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1</w:t>
            </w:r>
          </w:p>
        </w:tc>
        <w:tc>
          <w:tcPr>
            <w:tcW w:w="821" w:type="dxa"/>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何隆权</w:t>
            </w:r>
          </w:p>
        </w:tc>
        <w:tc>
          <w:tcPr>
            <w:tcW w:w="2441" w:type="dxa"/>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江西工业贸易职业技术学院</w:t>
            </w:r>
          </w:p>
        </w:tc>
        <w:tc>
          <w:tcPr>
            <w:tcW w:w="814" w:type="dxa"/>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教授</w:t>
            </w:r>
          </w:p>
        </w:tc>
        <w:tc>
          <w:tcPr>
            <w:tcW w:w="994" w:type="dxa"/>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系主任</w:t>
            </w:r>
          </w:p>
        </w:tc>
        <w:tc>
          <w:tcPr>
            <w:tcW w:w="904" w:type="dxa"/>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主任</w:t>
            </w:r>
          </w:p>
        </w:tc>
        <w:tc>
          <w:tcPr>
            <w:tcW w:w="1462" w:type="dxa"/>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fldChar w:fldCharType="begin"/>
            </w:r>
            <w:r>
              <w:rPr>
                <w:rFonts w:hint="eastAsia" w:ascii="宋体" w:hAnsi="宋体" w:eastAsia="宋体"/>
                <w:bCs/>
                <w:sz w:val="18"/>
                <w:szCs w:val="18"/>
              </w:rPr>
              <w:instrText xml:space="preserve"> HYPERLINK "mailto:1219640570@qq.com" </w:instrText>
            </w:r>
            <w:r>
              <w:rPr>
                <w:rFonts w:hint="eastAsia" w:ascii="宋体" w:hAnsi="宋体" w:eastAsia="宋体"/>
                <w:bCs/>
                <w:sz w:val="18"/>
                <w:szCs w:val="18"/>
              </w:rPr>
              <w:fldChar w:fldCharType="separate"/>
            </w:r>
            <w:r>
              <w:rPr>
                <w:rFonts w:hint="eastAsia" w:ascii="宋体" w:hAnsi="宋体" w:eastAsia="宋体"/>
                <w:bCs/>
                <w:sz w:val="18"/>
                <w:szCs w:val="18"/>
              </w:rPr>
              <w:t>1219640570@qq.com</w:t>
            </w:r>
            <w:r>
              <w:rPr>
                <w:rFonts w:hint="eastAsia" w:ascii="宋体" w:hAnsi="宋体" w:eastAsia="宋体"/>
                <w:bCs/>
                <w:sz w:val="18"/>
                <w:szCs w:val="18"/>
              </w:rPr>
              <w:fldChar w:fldCharType="end"/>
            </w:r>
          </w:p>
        </w:tc>
        <w:tc>
          <w:tcPr>
            <w:tcW w:w="1217" w:type="dxa"/>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13979175692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441" w:type="dxa"/>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2</w:t>
            </w:r>
          </w:p>
        </w:tc>
        <w:tc>
          <w:tcPr>
            <w:tcW w:w="821" w:type="dxa"/>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闵娟</w:t>
            </w:r>
          </w:p>
        </w:tc>
        <w:tc>
          <w:tcPr>
            <w:tcW w:w="2441" w:type="dxa"/>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江西工业贸易职业技术学院</w:t>
            </w:r>
          </w:p>
        </w:tc>
        <w:tc>
          <w:tcPr>
            <w:tcW w:w="814" w:type="dxa"/>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副教授</w:t>
            </w:r>
          </w:p>
        </w:tc>
        <w:tc>
          <w:tcPr>
            <w:tcW w:w="994" w:type="dxa"/>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教研室主任</w:t>
            </w:r>
          </w:p>
        </w:tc>
        <w:tc>
          <w:tcPr>
            <w:tcW w:w="904" w:type="dxa"/>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委员</w:t>
            </w:r>
          </w:p>
        </w:tc>
        <w:tc>
          <w:tcPr>
            <w:tcW w:w="1462" w:type="dxa"/>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30813096@qq.com</w:t>
            </w:r>
          </w:p>
        </w:tc>
        <w:tc>
          <w:tcPr>
            <w:tcW w:w="1217" w:type="dxa"/>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13807002035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3</w:t>
            </w:r>
          </w:p>
        </w:tc>
        <w:tc>
          <w:tcPr>
            <w:tcW w:w="0" w:type="auto"/>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邓军</w:t>
            </w:r>
          </w:p>
        </w:tc>
        <w:tc>
          <w:tcPr>
            <w:tcW w:w="0" w:type="auto"/>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江西工业贸易职业技术学院</w:t>
            </w:r>
          </w:p>
        </w:tc>
        <w:tc>
          <w:tcPr>
            <w:tcW w:w="814" w:type="dxa"/>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副教授</w:t>
            </w:r>
          </w:p>
        </w:tc>
        <w:tc>
          <w:tcPr>
            <w:tcW w:w="994" w:type="dxa"/>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专任教师</w:t>
            </w:r>
          </w:p>
        </w:tc>
        <w:tc>
          <w:tcPr>
            <w:tcW w:w="0" w:type="auto"/>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委员</w:t>
            </w:r>
          </w:p>
        </w:tc>
        <w:tc>
          <w:tcPr>
            <w:tcW w:w="1462" w:type="dxa"/>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158670470@qq.com</w:t>
            </w:r>
          </w:p>
        </w:tc>
        <w:tc>
          <w:tcPr>
            <w:tcW w:w="1217" w:type="dxa"/>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13879191272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4</w:t>
            </w:r>
          </w:p>
        </w:tc>
        <w:tc>
          <w:tcPr>
            <w:tcW w:w="0" w:type="auto"/>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lang w:val="en-US" w:eastAsia="zh-CN"/>
              </w:rPr>
              <w:t>朱敏</w:t>
            </w:r>
          </w:p>
        </w:tc>
        <w:tc>
          <w:tcPr>
            <w:tcW w:w="0" w:type="auto"/>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江西工业贸易职业技术学院</w:t>
            </w:r>
          </w:p>
        </w:tc>
        <w:tc>
          <w:tcPr>
            <w:tcW w:w="814" w:type="dxa"/>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lang w:val="en-US" w:eastAsia="zh-CN"/>
              </w:rPr>
              <w:t>讲师</w:t>
            </w:r>
          </w:p>
        </w:tc>
        <w:tc>
          <w:tcPr>
            <w:tcW w:w="994" w:type="dxa"/>
            <w:vAlign w:val="center"/>
          </w:tcPr>
          <w:p>
            <w:pPr>
              <w:tabs>
                <w:tab w:val="left" w:pos="900"/>
              </w:tabs>
              <w:snapToGrid w:val="0"/>
              <w:spacing w:line="360" w:lineRule="exact"/>
              <w:jc w:val="center"/>
              <w:rPr>
                <w:rFonts w:hint="default" w:ascii="宋体" w:hAnsi="宋体" w:eastAsia="宋体"/>
                <w:bCs/>
                <w:sz w:val="18"/>
                <w:szCs w:val="18"/>
                <w:lang w:val="en-US" w:eastAsia="zh-CN"/>
              </w:rPr>
            </w:pPr>
            <w:r>
              <w:rPr>
                <w:rFonts w:hint="eastAsia" w:ascii="宋体" w:hAnsi="宋体" w:eastAsia="宋体"/>
                <w:bCs/>
                <w:sz w:val="18"/>
                <w:szCs w:val="18"/>
                <w:lang w:val="en-US" w:eastAsia="zh-CN"/>
              </w:rPr>
              <w:t>数字媒体技术专业带头人</w:t>
            </w:r>
          </w:p>
        </w:tc>
        <w:tc>
          <w:tcPr>
            <w:tcW w:w="0" w:type="auto"/>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委员</w:t>
            </w:r>
          </w:p>
        </w:tc>
        <w:tc>
          <w:tcPr>
            <w:tcW w:w="1462" w:type="dxa"/>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lang w:val="en-US" w:eastAsia="zh-CN"/>
              </w:rPr>
              <w:t>59860367</w:t>
            </w:r>
            <w:r>
              <w:rPr>
                <w:rFonts w:hint="eastAsia" w:ascii="宋体" w:hAnsi="宋体" w:eastAsia="宋体"/>
                <w:bCs/>
                <w:sz w:val="18"/>
                <w:szCs w:val="18"/>
              </w:rPr>
              <w:t>@qq.com</w:t>
            </w:r>
          </w:p>
        </w:tc>
        <w:tc>
          <w:tcPr>
            <w:tcW w:w="1217" w:type="dxa"/>
            <w:vAlign w:val="center"/>
          </w:tcPr>
          <w:p>
            <w:pPr>
              <w:tabs>
                <w:tab w:val="left" w:pos="900"/>
              </w:tabs>
              <w:snapToGrid w:val="0"/>
              <w:spacing w:line="360" w:lineRule="exact"/>
              <w:jc w:val="center"/>
              <w:rPr>
                <w:rFonts w:hint="default" w:ascii="宋体" w:hAnsi="宋体" w:eastAsia="宋体"/>
                <w:bCs/>
                <w:sz w:val="18"/>
                <w:szCs w:val="18"/>
                <w:lang w:val="en-US" w:eastAsia="zh-CN"/>
              </w:rPr>
            </w:pPr>
            <w:r>
              <w:rPr>
                <w:rFonts w:hint="eastAsia" w:ascii="宋体" w:hAnsi="宋体" w:eastAsia="宋体"/>
                <w:bCs/>
                <w:sz w:val="18"/>
                <w:szCs w:val="18"/>
                <w:lang w:val="en-US" w:eastAsia="zh-CN"/>
              </w:rPr>
              <w:t>13607067021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5</w:t>
            </w:r>
          </w:p>
        </w:tc>
        <w:tc>
          <w:tcPr>
            <w:tcW w:w="0" w:type="auto"/>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钟书平</w:t>
            </w:r>
          </w:p>
        </w:tc>
        <w:tc>
          <w:tcPr>
            <w:tcW w:w="0" w:type="auto"/>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深圳大学新闻传播学院</w:t>
            </w:r>
          </w:p>
        </w:tc>
        <w:tc>
          <w:tcPr>
            <w:tcW w:w="814" w:type="dxa"/>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博士</w:t>
            </w:r>
          </w:p>
        </w:tc>
        <w:tc>
          <w:tcPr>
            <w:tcW w:w="994" w:type="dxa"/>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工程师</w:t>
            </w:r>
          </w:p>
        </w:tc>
        <w:tc>
          <w:tcPr>
            <w:tcW w:w="0" w:type="auto"/>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副主任</w:t>
            </w:r>
          </w:p>
        </w:tc>
        <w:tc>
          <w:tcPr>
            <w:tcW w:w="1462" w:type="dxa"/>
            <w:vAlign w:val="top"/>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chopin.zhong@screendata.com.cn</w:t>
            </w:r>
          </w:p>
        </w:tc>
        <w:tc>
          <w:tcPr>
            <w:tcW w:w="1217" w:type="dxa"/>
            <w:vAlign w:val="top"/>
          </w:tcPr>
          <w:p>
            <w:pPr>
              <w:tabs>
                <w:tab w:val="left" w:pos="900"/>
              </w:tabs>
              <w:snapToGrid w:val="0"/>
              <w:spacing w:line="360" w:lineRule="exact"/>
              <w:jc w:val="center"/>
              <w:rPr>
                <w:rFonts w:hint="eastAsia" w:ascii="宋体" w:hAnsi="宋体" w:eastAsia="宋体"/>
                <w:bCs/>
                <w:sz w:val="18"/>
                <w:szCs w:val="18"/>
              </w:rPr>
            </w:pPr>
          </w:p>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18618354994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0" w:type="auto"/>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6</w:t>
            </w:r>
          </w:p>
        </w:tc>
        <w:tc>
          <w:tcPr>
            <w:tcW w:w="0" w:type="auto"/>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黄东明</w:t>
            </w:r>
          </w:p>
        </w:tc>
        <w:tc>
          <w:tcPr>
            <w:tcW w:w="0" w:type="auto"/>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南昌太卡通文化传媒有限公司</w:t>
            </w:r>
          </w:p>
        </w:tc>
        <w:tc>
          <w:tcPr>
            <w:tcW w:w="814" w:type="dxa"/>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总经理</w:t>
            </w:r>
          </w:p>
        </w:tc>
        <w:tc>
          <w:tcPr>
            <w:tcW w:w="994" w:type="dxa"/>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工程师</w:t>
            </w:r>
          </w:p>
        </w:tc>
        <w:tc>
          <w:tcPr>
            <w:tcW w:w="0" w:type="auto"/>
            <w:vAlign w:val="center"/>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委员</w:t>
            </w:r>
          </w:p>
        </w:tc>
        <w:tc>
          <w:tcPr>
            <w:tcW w:w="1462" w:type="dxa"/>
            <w:vAlign w:val="top"/>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47281384@qq.com</w:t>
            </w:r>
          </w:p>
        </w:tc>
        <w:tc>
          <w:tcPr>
            <w:tcW w:w="1217" w:type="dxa"/>
            <w:vAlign w:val="top"/>
          </w:tcPr>
          <w:p>
            <w:pPr>
              <w:tabs>
                <w:tab w:val="left" w:pos="900"/>
              </w:tabs>
              <w:snapToGrid w:val="0"/>
              <w:spacing w:line="360" w:lineRule="exact"/>
              <w:jc w:val="center"/>
              <w:rPr>
                <w:rFonts w:hint="eastAsia" w:ascii="宋体" w:hAnsi="宋体" w:eastAsia="宋体"/>
                <w:bCs/>
                <w:sz w:val="18"/>
                <w:szCs w:val="18"/>
                <w:lang w:val="en-US" w:eastAsia="zh-CN"/>
              </w:rPr>
            </w:pPr>
            <w:r>
              <w:rPr>
                <w:rFonts w:hint="eastAsia" w:ascii="宋体" w:hAnsi="宋体" w:eastAsia="宋体"/>
                <w:bCs/>
                <w:sz w:val="18"/>
                <w:szCs w:val="18"/>
              </w:rPr>
              <w:t>13170888483</w:t>
            </w:r>
          </w:p>
        </w:tc>
      </w:tr>
    </w:tbl>
    <w:p>
      <w:pPr>
        <w:rPr>
          <w:rFonts w:ascii="宋体" w:hAnsi="宋体" w:eastAsia="宋体"/>
        </w:rPr>
      </w:pP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9"/>
        <w:gridCol w:w="2539"/>
        <w:gridCol w:w="2342"/>
        <w:gridCol w:w="2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vAlign w:val="center"/>
          </w:tcPr>
          <w:p>
            <w:pPr>
              <w:spacing w:line="480" w:lineRule="auto"/>
              <w:rPr>
                <w:rFonts w:ascii="宋体" w:hAnsi="宋体" w:eastAsia="宋体"/>
                <w:sz w:val="18"/>
                <w:szCs w:val="18"/>
              </w:rPr>
            </w:pPr>
            <w:r>
              <w:rPr>
                <w:rFonts w:hint="eastAsia" w:ascii="宋体" w:hAnsi="宋体" w:eastAsia="宋体"/>
                <w:sz w:val="18"/>
                <w:szCs w:val="18"/>
              </w:rPr>
              <w:t>执笔人签名：</w:t>
            </w:r>
          </w:p>
        </w:tc>
        <w:tc>
          <w:tcPr>
            <w:tcW w:w="2539" w:type="dxa"/>
            <w:vAlign w:val="center"/>
          </w:tcPr>
          <w:p>
            <w:pPr>
              <w:spacing w:line="480" w:lineRule="auto"/>
              <w:rPr>
                <w:rFonts w:ascii="宋体" w:hAnsi="宋体" w:eastAsia="宋体"/>
                <w:sz w:val="18"/>
                <w:szCs w:val="18"/>
              </w:rPr>
            </w:pPr>
          </w:p>
        </w:tc>
        <w:tc>
          <w:tcPr>
            <w:tcW w:w="2342" w:type="dxa"/>
            <w:vAlign w:val="center"/>
          </w:tcPr>
          <w:p>
            <w:pPr>
              <w:spacing w:line="480" w:lineRule="auto"/>
              <w:rPr>
                <w:rFonts w:ascii="宋体" w:hAnsi="宋体" w:eastAsia="宋体"/>
                <w:sz w:val="18"/>
                <w:szCs w:val="18"/>
              </w:rPr>
            </w:pPr>
            <w:r>
              <w:rPr>
                <w:rFonts w:hint="eastAsia" w:ascii="宋体" w:hAnsi="宋体" w:eastAsia="宋体"/>
                <w:sz w:val="18"/>
                <w:szCs w:val="18"/>
              </w:rPr>
              <w:t>系主任审核：</w:t>
            </w:r>
          </w:p>
        </w:tc>
        <w:tc>
          <w:tcPr>
            <w:tcW w:w="2292" w:type="dxa"/>
            <w:vAlign w:val="center"/>
          </w:tcPr>
          <w:p>
            <w:pPr>
              <w:spacing w:line="480" w:lineRule="auto"/>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vAlign w:val="center"/>
          </w:tcPr>
          <w:p>
            <w:pPr>
              <w:spacing w:line="480" w:lineRule="auto"/>
              <w:rPr>
                <w:rFonts w:ascii="宋体" w:hAnsi="宋体" w:eastAsia="宋体"/>
                <w:sz w:val="18"/>
                <w:szCs w:val="18"/>
              </w:rPr>
            </w:pPr>
            <w:r>
              <w:rPr>
                <w:rFonts w:hint="eastAsia" w:ascii="宋体" w:hAnsi="宋体" w:eastAsia="宋体"/>
                <w:sz w:val="18"/>
                <w:szCs w:val="18"/>
              </w:rPr>
              <w:t>参与人员签名：</w:t>
            </w:r>
          </w:p>
        </w:tc>
        <w:tc>
          <w:tcPr>
            <w:tcW w:w="2539" w:type="dxa"/>
            <w:vAlign w:val="center"/>
          </w:tcPr>
          <w:p>
            <w:pPr>
              <w:spacing w:line="480" w:lineRule="auto"/>
              <w:rPr>
                <w:rFonts w:ascii="宋体" w:hAnsi="宋体" w:eastAsia="宋体"/>
                <w:sz w:val="18"/>
                <w:szCs w:val="18"/>
              </w:rPr>
            </w:pPr>
          </w:p>
        </w:tc>
        <w:tc>
          <w:tcPr>
            <w:tcW w:w="2342" w:type="dxa"/>
            <w:vAlign w:val="center"/>
          </w:tcPr>
          <w:p>
            <w:pPr>
              <w:spacing w:line="480" w:lineRule="auto"/>
              <w:rPr>
                <w:rFonts w:ascii="宋体" w:hAnsi="宋体" w:eastAsia="宋体"/>
                <w:sz w:val="18"/>
                <w:szCs w:val="18"/>
              </w:rPr>
            </w:pPr>
            <w:r>
              <w:rPr>
                <w:rFonts w:hint="eastAsia" w:ascii="宋体" w:hAnsi="宋体" w:eastAsia="宋体"/>
                <w:sz w:val="18"/>
                <w:szCs w:val="18"/>
              </w:rPr>
              <w:t>教学管理部门审核：</w:t>
            </w:r>
          </w:p>
        </w:tc>
        <w:tc>
          <w:tcPr>
            <w:tcW w:w="2292" w:type="dxa"/>
            <w:vAlign w:val="center"/>
          </w:tcPr>
          <w:p>
            <w:pPr>
              <w:spacing w:line="480" w:lineRule="auto"/>
              <w:rPr>
                <w:rFonts w:ascii="宋体" w:hAnsi="宋体" w:eastAsia="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2069" w:type="dxa"/>
            <w:vAlign w:val="center"/>
          </w:tcPr>
          <w:p>
            <w:pPr>
              <w:spacing w:line="480" w:lineRule="auto"/>
              <w:rPr>
                <w:rFonts w:ascii="宋体" w:hAnsi="宋体" w:eastAsia="宋体"/>
                <w:sz w:val="18"/>
                <w:szCs w:val="18"/>
              </w:rPr>
            </w:pPr>
            <w:r>
              <w:rPr>
                <w:rFonts w:hint="eastAsia" w:ascii="宋体" w:hAnsi="宋体" w:eastAsia="宋体"/>
                <w:sz w:val="18"/>
                <w:szCs w:val="18"/>
              </w:rPr>
              <w:t>专业负责人审核：</w:t>
            </w:r>
          </w:p>
        </w:tc>
        <w:tc>
          <w:tcPr>
            <w:tcW w:w="2539" w:type="dxa"/>
            <w:vAlign w:val="center"/>
          </w:tcPr>
          <w:p>
            <w:pPr>
              <w:spacing w:line="480" w:lineRule="auto"/>
              <w:rPr>
                <w:rFonts w:ascii="宋体" w:hAnsi="宋体" w:eastAsia="宋体"/>
                <w:sz w:val="18"/>
                <w:szCs w:val="18"/>
              </w:rPr>
            </w:pPr>
          </w:p>
        </w:tc>
        <w:tc>
          <w:tcPr>
            <w:tcW w:w="2342" w:type="dxa"/>
            <w:vAlign w:val="center"/>
          </w:tcPr>
          <w:p>
            <w:pPr>
              <w:spacing w:line="480" w:lineRule="auto"/>
              <w:rPr>
                <w:rFonts w:ascii="宋体" w:hAnsi="宋体" w:eastAsia="宋体"/>
                <w:sz w:val="18"/>
                <w:szCs w:val="18"/>
              </w:rPr>
            </w:pPr>
            <w:r>
              <w:rPr>
                <w:rFonts w:hint="eastAsia" w:ascii="宋体" w:hAnsi="宋体" w:eastAsia="宋体"/>
                <w:sz w:val="18"/>
                <w:szCs w:val="18"/>
              </w:rPr>
              <w:t>教学副院长审核：</w:t>
            </w:r>
          </w:p>
        </w:tc>
        <w:tc>
          <w:tcPr>
            <w:tcW w:w="2292" w:type="dxa"/>
            <w:vAlign w:val="center"/>
          </w:tcPr>
          <w:p>
            <w:pPr>
              <w:spacing w:line="480" w:lineRule="auto"/>
              <w:rPr>
                <w:rFonts w:ascii="宋体" w:hAnsi="宋体" w:eastAsia="宋体"/>
                <w:sz w:val="18"/>
                <w:szCs w:val="18"/>
              </w:rPr>
            </w:pPr>
          </w:p>
        </w:tc>
      </w:tr>
    </w:tbl>
    <w:p>
      <w:pPr>
        <w:rPr>
          <w:rFonts w:ascii="宋体" w:hAnsi="宋体" w:eastAsia="宋体"/>
        </w:rPr>
      </w:pPr>
    </w:p>
    <w:sectPr>
      <w:headerReference r:id="rId3" w:type="default"/>
      <w:footerReference r:id="rId4" w:type="default"/>
      <w:footerReference r:id="rId5" w:type="even"/>
      <w:pgSz w:w="11906" w:h="16838"/>
      <w:pgMar w:top="2098" w:right="1474" w:bottom="1985" w:left="1814"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334010" cy="172720"/>
              <wp:effectExtent l="0" t="0" r="0" b="0"/>
              <wp:wrapNone/>
              <wp:docPr id="1" name="文本框 3"/>
              <wp:cNvGraphicFramePr/>
              <a:graphic xmlns:a="http://schemas.openxmlformats.org/drawingml/2006/main">
                <a:graphicData uri="http://schemas.microsoft.com/office/word/2010/wordprocessingShape">
                  <wps:wsp>
                    <wps:cNvSpPr txBox="1">
                      <a:spLocks noChangeArrowheads="1"/>
                    </wps:cNvSpPr>
                    <wps:spPr bwMode="auto">
                      <a:xfrm>
                        <a:off x="0" y="0"/>
                        <a:ext cx="334010" cy="172720"/>
                      </a:xfrm>
                      <a:prstGeom prst="rect">
                        <a:avLst/>
                      </a:prstGeom>
                      <a:noFill/>
                      <a:ln>
                        <a:noFill/>
                      </a:ln>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- 14 -</w:t>
                          </w:r>
                          <w:r>
                            <w:rPr>
                              <w:rFonts w:hint="eastAsia"/>
                              <w:sz w:val="18"/>
                            </w:rPr>
                            <w:fldChar w:fldCharType="end"/>
                          </w:r>
                        </w:p>
                      </w:txbxContent>
                    </wps:txbx>
                    <wps:bodyPr rot="0" vert="horz" wrap="none" lIns="0" tIns="0" rIns="0" bIns="0" anchor="t" anchorCtr="0" upright="1">
                      <a:spAutoFit/>
                    </wps:bodyPr>
                  </wps:wsp>
                </a:graphicData>
              </a:graphic>
            </wp:anchor>
          </w:drawing>
        </mc:Choice>
        <mc:Fallback>
          <w:pict>
            <v:shape id="文本框 3" o:spid="_x0000_s1026" o:spt="202" type="#_x0000_t202" style="position:absolute;left:0pt;margin-top:0pt;height:13.6pt;width:26.3pt;mso-position-horizontal:outside;mso-position-horizontal-relative:margin;mso-wrap-style:none;z-index:251659264;mso-width-relative:page;mso-height-relative:page;" filled="f" stroked="f" coordsize="21600,21600" o:gfxdata="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7/jPHdEAAAADAQAADwAAAAAAAAABACAAAAAiAAAAZHJzL2Rv&#10;d25yZXYueG1sUEsBAhQAFAAAAAgAh07iQK79UWQIAgAAAgQAAA4AAAAAAAAAAQAgAAAAIAEAAGRy&#10;cy9lMm9Eb2MueG1sUEsFBgAAAAAGAAYAWQEAAJoFAAAAAA==&#10;">
              <v:fill on="f" focussize="0,0"/>
              <v:stroke on="f"/>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- 14 -</w:t>
                    </w:r>
                    <w:r>
                      <w:rPr>
                        <w:rFonts w:hint="eastAsia"/>
                        <w:sz w:val="1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6"/>
      </w:rPr>
    </w:pPr>
    <w:r>
      <w:fldChar w:fldCharType="begin"/>
    </w:r>
    <w:r>
      <w:rPr>
        <w:rStyle w:val="16"/>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3954822"/>
    <w:multiLevelType w:val="singleLevel"/>
    <w:tmpl w:val="E3954822"/>
    <w:lvl w:ilvl="0" w:tentative="0">
      <w:start w:val="2"/>
      <w:numFmt w:val="decimal"/>
      <w:lvlText w:val="%1."/>
      <w:lvlJc w:val="left"/>
      <w:pPr>
        <w:tabs>
          <w:tab w:val="left" w:pos="312"/>
        </w:tabs>
        <w:ind w:left="525" w:leftChars="0" w:firstLine="0" w:firstLineChars="0"/>
      </w:pPr>
    </w:lvl>
  </w:abstractNum>
  <w:abstractNum w:abstractNumId="1">
    <w:nsid w:val="17E31010"/>
    <w:multiLevelType w:val="multilevel"/>
    <w:tmpl w:val="17E31010"/>
    <w:lvl w:ilvl="0" w:tentative="0">
      <w:start w:val="5"/>
      <w:numFmt w:val="japaneseCounting"/>
      <w:lvlText w:val="%1、"/>
      <w:lvlJc w:val="left"/>
      <w:pPr>
        <w:ind w:left="1202" w:hanging="720"/>
      </w:pPr>
      <w:rPr>
        <w:rFonts w:hint="default"/>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abstractNum w:abstractNumId="2">
    <w:nsid w:val="31EC6EE4"/>
    <w:multiLevelType w:val="multilevel"/>
    <w:tmpl w:val="31EC6EE4"/>
    <w:lvl w:ilvl="0" w:tentative="0">
      <w:start w:val="1"/>
      <w:numFmt w:val="decimal"/>
      <w:suff w:val="nothing"/>
      <w:lvlText w:val=" %1"/>
      <w:lvlJc w:val="left"/>
      <w:pPr>
        <w:ind w:left="0" w:firstLine="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45662EE6"/>
    <w:multiLevelType w:val="multilevel"/>
    <w:tmpl w:val="45662EE6"/>
    <w:lvl w:ilvl="0" w:tentative="0">
      <w:start w:val="3"/>
      <w:numFmt w:val="japaneseCounting"/>
      <w:lvlText w:val="（%1）"/>
      <w:lvlJc w:val="left"/>
      <w:pPr>
        <w:ind w:left="1140" w:hanging="7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57313837"/>
    <w:multiLevelType w:val="singleLevel"/>
    <w:tmpl w:val="57313837"/>
    <w:lvl w:ilvl="0" w:tentative="0">
      <w:start w:val="1"/>
      <w:numFmt w:val="chineseCounting"/>
      <w:suff w:val="nothing"/>
      <w:lvlText w:val="（%1）"/>
      <w:lvlJc w:val="left"/>
    </w:lvl>
  </w:abstractNum>
  <w:abstractNum w:abstractNumId="5">
    <w:nsid w:val="592E2EE5"/>
    <w:multiLevelType w:val="singleLevel"/>
    <w:tmpl w:val="592E2EE5"/>
    <w:lvl w:ilvl="0" w:tentative="0">
      <w:start w:val="1"/>
      <w:numFmt w:val="decimal"/>
      <w:suff w:val="nothing"/>
      <w:lvlText w:val="%1."/>
      <w:lvlJc w:val="left"/>
    </w:lvl>
  </w:abstractNum>
  <w:num w:numId="1">
    <w:abstractNumId w:val="3"/>
  </w:num>
  <w:num w:numId="2">
    <w:abstractNumId w:val="5"/>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2DF"/>
    <w:rsid w:val="000052E8"/>
    <w:rsid w:val="00005E45"/>
    <w:rsid w:val="000070BA"/>
    <w:rsid w:val="00015A5B"/>
    <w:rsid w:val="00015D16"/>
    <w:rsid w:val="00016979"/>
    <w:rsid w:val="000173DA"/>
    <w:rsid w:val="000207BD"/>
    <w:rsid w:val="000229BE"/>
    <w:rsid w:val="0002512D"/>
    <w:rsid w:val="00032257"/>
    <w:rsid w:val="00034AA9"/>
    <w:rsid w:val="00037F68"/>
    <w:rsid w:val="00044DA2"/>
    <w:rsid w:val="00046922"/>
    <w:rsid w:val="00061076"/>
    <w:rsid w:val="000643BF"/>
    <w:rsid w:val="000721FF"/>
    <w:rsid w:val="00077817"/>
    <w:rsid w:val="00077E66"/>
    <w:rsid w:val="00082BA3"/>
    <w:rsid w:val="000A12C1"/>
    <w:rsid w:val="000A2398"/>
    <w:rsid w:val="000A661C"/>
    <w:rsid w:val="000B03FA"/>
    <w:rsid w:val="000B3F48"/>
    <w:rsid w:val="000B7E87"/>
    <w:rsid w:val="000C124E"/>
    <w:rsid w:val="000C2AA2"/>
    <w:rsid w:val="000C548B"/>
    <w:rsid w:val="000D3DEA"/>
    <w:rsid w:val="000D4481"/>
    <w:rsid w:val="000E219F"/>
    <w:rsid w:val="000E42FB"/>
    <w:rsid w:val="000E56C1"/>
    <w:rsid w:val="000E5EA0"/>
    <w:rsid w:val="000E70BC"/>
    <w:rsid w:val="000F1BC0"/>
    <w:rsid w:val="00106DFC"/>
    <w:rsid w:val="001137AF"/>
    <w:rsid w:val="00123B41"/>
    <w:rsid w:val="00124E1C"/>
    <w:rsid w:val="0012571B"/>
    <w:rsid w:val="00133AAF"/>
    <w:rsid w:val="001460A3"/>
    <w:rsid w:val="0015186A"/>
    <w:rsid w:val="00152BC7"/>
    <w:rsid w:val="00153BB0"/>
    <w:rsid w:val="00160024"/>
    <w:rsid w:val="001621E5"/>
    <w:rsid w:val="0016313D"/>
    <w:rsid w:val="00171919"/>
    <w:rsid w:val="0017280B"/>
    <w:rsid w:val="00172A27"/>
    <w:rsid w:val="001737EC"/>
    <w:rsid w:val="00175F4E"/>
    <w:rsid w:val="0018040A"/>
    <w:rsid w:val="00190AF8"/>
    <w:rsid w:val="001972EE"/>
    <w:rsid w:val="001B0328"/>
    <w:rsid w:val="001B2B10"/>
    <w:rsid w:val="001B35D8"/>
    <w:rsid w:val="001C5B12"/>
    <w:rsid w:val="001D27E0"/>
    <w:rsid w:val="001D2FB2"/>
    <w:rsid w:val="001D5318"/>
    <w:rsid w:val="001E4420"/>
    <w:rsid w:val="001E708B"/>
    <w:rsid w:val="00201743"/>
    <w:rsid w:val="0020393C"/>
    <w:rsid w:val="00205C7B"/>
    <w:rsid w:val="002102D2"/>
    <w:rsid w:val="00210DEF"/>
    <w:rsid w:val="00212130"/>
    <w:rsid w:val="002122EA"/>
    <w:rsid w:val="002132A4"/>
    <w:rsid w:val="00215E73"/>
    <w:rsid w:val="00216B50"/>
    <w:rsid w:val="00225D36"/>
    <w:rsid w:val="002426D1"/>
    <w:rsid w:val="0024290C"/>
    <w:rsid w:val="00245DFE"/>
    <w:rsid w:val="00250743"/>
    <w:rsid w:val="00254601"/>
    <w:rsid w:val="00254F66"/>
    <w:rsid w:val="002605AA"/>
    <w:rsid w:val="00263512"/>
    <w:rsid w:val="00263BC9"/>
    <w:rsid w:val="002828C0"/>
    <w:rsid w:val="0028354D"/>
    <w:rsid w:val="0028433C"/>
    <w:rsid w:val="00294A38"/>
    <w:rsid w:val="00297B63"/>
    <w:rsid w:val="002A3226"/>
    <w:rsid w:val="002A3F76"/>
    <w:rsid w:val="002A500D"/>
    <w:rsid w:val="002A6A1E"/>
    <w:rsid w:val="002B1D68"/>
    <w:rsid w:val="002B66A0"/>
    <w:rsid w:val="002C2AE6"/>
    <w:rsid w:val="002C44F6"/>
    <w:rsid w:val="002C5925"/>
    <w:rsid w:val="002C5CC4"/>
    <w:rsid w:val="002D0373"/>
    <w:rsid w:val="002D0A09"/>
    <w:rsid w:val="002D7BC9"/>
    <w:rsid w:val="002E0F64"/>
    <w:rsid w:val="002E1C76"/>
    <w:rsid w:val="002F0094"/>
    <w:rsid w:val="002F1984"/>
    <w:rsid w:val="002F1CA4"/>
    <w:rsid w:val="002F5584"/>
    <w:rsid w:val="003045F4"/>
    <w:rsid w:val="003061B6"/>
    <w:rsid w:val="003078A6"/>
    <w:rsid w:val="00310D1B"/>
    <w:rsid w:val="0031408E"/>
    <w:rsid w:val="00315D30"/>
    <w:rsid w:val="003177DD"/>
    <w:rsid w:val="00317EA8"/>
    <w:rsid w:val="003219C3"/>
    <w:rsid w:val="00323368"/>
    <w:rsid w:val="003252C7"/>
    <w:rsid w:val="003265CE"/>
    <w:rsid w:val="00326AE7"/>
    <w:rsid w:val="00327CD7"/>
    <w:rsid w:val="003315FA"/>
    <w:rsid w:val="00333E33"/>
    <w:rsid w:val="003467E1"/>
    <w:rsid w:val="0035022B"/>
    <w:rsid w:val="0035511C"/>
    <w:rsid w:val="0036052B"/>
    <w:rsid w:val="00360B83"/>
    <w:rsid w:val="003754C4"/>
    <w:rsid w:val="003777F6"/>
    <w:rsid w:val="003778C6"/>
    <w:rsid w:val="00381E3A"/>
    <w:rsid w:val="00382725"/>
    <w:rsid w:val="00394D6D"/>
    <w:rsid w:val="00396C91"/>
    <w:rsid w:val="00397EA2"/>
    <w:rsid w:val="003A644B"/>
    <w:rsid w:val="003C4474"/>
    <w:rsid w:val="003D5C9A"/>
    <w:rsid w:val="003D7F72"/>
    <w:rsid w:val="003E3774"/>
    <w:rsid w:val="003E60FE"/>
    <w:rsid w:val="003E70B3"/>
    <w:rsid w:val="003F6869"/>
    <w:rsid w:val="003F73E6"/>
    <w:rsid w:val="004019AA"/>
    <w:rsid w:val="00405019"/>
    <w:rsid w:val="004058A7"/>
    <w:rsid w:val="00407BB0"/>
    <w:rsid w:val="00411A54"/>
    <w:rsid w:val="00423BC9"/>
    <w:rsid w:val="00433EF6"/>
    <w:rsid w:val="00437A75"/>
    <w:rsid w:val="00437BB8"/>
    <w:rsid w:val="004413EC"/>
    <w:rsid w:val="00441FCE"/>
    <w:rsid w:val="0044513F"/>
    <w:rsid w:val="00455CFF"/>
    <w:rsid w:val="004753BF"/>
    <w:rsid w:val="00481E7A"/>
    <w:rsid w:val="00483B97"/>
    <w:rsid w:val="00483F86"/>
    <w:rsid w:val="004854A3"/>
    <w:rsid w:val="004875B1"/>
    <w:rsid w:val="00497171"/>
    <w:rsid w:val="004974E8"/>
    <w:rsid w:val="004A13E3"/>
    <w:rsid w:val="004A1F83"/>
    <w:rsid w:val="004B3088"/>
    <w:rsid w:val="004C1285"/>
    <w:rsid w:val="004C1DC4"/>
    <w:rsid w:val="004C333E"/>
    <w:rsid w:val="004C360E"/>
    <w:rsid w:val="004C563F"/>
    <w:rsid w:val="004C7A72"/>
    <w:rsid w:val="004D24EE"/>
    <w:rsid w:val="004E26F8"/>
    <w:rsid w:val="004E4B84"/>
    <w:rsid w:val="004E5DFB"/>
    <w:rsid w:val="004F3B8B"/>
    <w:rsid w:val="005010EE"/>
    <w:rsid w:val="0050219D"/>
    <w:rsid w:val="00502F72"/>
    <w:rsid w:val="00506C1E"/>
    <w:rsid w:val="00513AF2"/>
    <w:rsid w:val="00515A6C"/>
    <w:rsid w:val="00521287"/>
    <w:rsid w:val="00522DD7"/>
    <w:rsid w:val="00526680"/>
    <w:rsid w:val="0053694F"/>
    <w:rsid w:val="00537509"/>
    <w:rsid w:val="00546C76"/>
    <w:rsid w:val="00557A19"/>
    <w:rsid w:val="00562E0B"/>
    <w:rsid w:val="00566259"/>
    <w:rsid w:val="00572D46"/>
    <w:rsid w:val="00574BAB"/>
    <w:rsid w:val="00575CEF"/>
    <w:rsid w:val="00576F98"/>
    <w:rsid w:val="00577DDF"/>
    <w:rsid w:val="00582387"/>
    <w:rsid w:val="0058247E"/>
    <w:rsid w:val="00583D00"/>
    <w:rsid w:val="005922E3"/>
    <w:rsid w:val="005930D7"/>
    <w:rsid w:val="0059374E"/>
    <w:rsid w:val="0059538B"/>
    <w:rsid w:val="005956AB"/>
    <w:rsid w:val="005A00FF"/>
    <w:rsid w:val="005A33B0"/>
    <w:rsid w:val="005A3B3E"/>
    <w:rsid w:val="005A6934"/>
    <w:rsid w:val="005B79B5"/>
    <w:rsid w:val="005C38B8"/>
    <w:rsid w:val="005D0BC0"/>
    <w:rsid w:val="005D23F9"/>
    <w:rsid w:val="005D2A09"/>
    <w:rsid w:val="005E02F9"/>
    <w:rsid w:val="005E0FFA"/>
    <w:rsid w:val="005E2E98"/>
    <w:rsid w:val="005E3704"/>
    <w:rsid w:val="005E54FB"/>
    <w:rsid w:val="005E7D91"/>
    <w:rsid w:val="005F0296"/>
    <w:rsid w:val="005F4ED7"/>
    <w:rsid w:val="005F7BE1"/>
    <w:rsid w:val="005F7FD6"/>
    <w:rsid w:val="006016F1"/>
    <w:rsid w:val="00602FCF"/>
    <w:rsid w:val="00611935"/>
    <w:rsid w:val="00617D2B"/>
    <w:rsid w:val="00620F6F"/>
    <w:rsid w:val="00626A53"/>
    <w:rsid w:val="006273CE"/>
    <w:rsid w:val="00630AAB"/>
    <w:rsid w:val="00630DFE"/>
    <w:rsid w:val="0063122C"/>
    <w:rsid w:val="006334A0"/>
    <w:rsid w:val="006355A0"/>
    <w:rsid w:val="00637D02"/>
    <w:rsid w:val="00657C25"/>
    <w:rsid w:val="00662D56"/>
    <w:rsid w:val="00670CDE"/>
    <w:rsid w:val="0068260C"/>
    <w:rsid w:val="00687EA4"/>
    <w:rsid w:val="006946D1"/>
    <w:rsid w:val="00695BA7"/>
    <w:rsid w:val="00697E2B"/>
    <w:rsid w:val="006A0BFB"/>
    <w:rsid w:val="006A22DD"/>
    <w:rsid w:val="006A4488"/>
    <w:rsid w:val="006A4EC0"/>
    <w:rsid w:val="006A5D80"/>
    <w:rsid w:val="006B6E4C"/>
    <w:rsid w:val="006C1842"/>
    <w:rsid w:val="006C1DC2"/>
    <w:rsid w:val="006C3488"/>
    <w:rsid w:val="006C3E85"/>
    <w:rsid w:val="006C448B"/>
    <w:rsid w:val="006C4AC3"/>
    <w:rsid w:val="006D26CB"/>
    <w:rsid w:val="006D308F"/>
    <w:rsid w:val="006D42C8"/>
    <w:rsid w:val="006D6348"/>
    <w:rsid w:val="006E6A69"/>
    <w:rsid w:val="006F066A"/>
    <w:rsid w:val="006F21A5"/>
    <w:rsid w:val="006F5DA3"/>
    <w:rsid w:val="00711648"/>
    <w:rsid w:val="00713068"/>
    <w:rsid w:val="00716EAB"/>
    <w:rsid w:val="00722200"/>
    <w:rsid w:val="0072316A"/>
    <w:rsid w:val="007250EA"/>
    <w:rsid w:val="007272E7"/>
    <w:rsid w:val="00740F31"/>
    <w:rsid w:val="00747CD0"/>
    <w:rsid w:val="00750275"/>
    <w:rsid w:val="00752B3D"/>
    <w:rsid w:val="00754547"/>
    <w:rsid w:val="0075554C"/>
    <w:rsid w:val="00762A5B"/>
    <w:rsid w:val="007636E6"/>
    <w:rsid w:val="0076625A"/>
    <w:rsid w:val="00767561"/>
    <w:rsid w:val="007722E5"/>
    <w:rsid w:val="00772622"/>
    <w:rsid w:val="00773F7D"/>
    <w:rsid w:val="007767A0"/>
    <w:rsid w:val="007854E8"/>
    <w:rsid w:val="00792C6F"/>
    <w:rsid w:val="0079440B"/>
    <w:rsid w:val="007B14AB"/>
    <w:rsid w:val="007B4A6B"/>
    <w:rsid w:val="007B67D1"/>
    <w:rsid w:val="007B7438"/>
    <w:rsid w:val="007C1BFB"/>
    <w:rsid w:val="007C73A0"/>
    <w:rsid w:val="007E2BA4"/>
    <w:rsid w:val="007E68E6"/>
    <w:rsid w:val="007F5415"/>
    <w:rsid w:val="00803B57"/>
    <w:rsid w:val="0080656A"/>
    <w:rsid w:val="008074CE"/>
    <w:rsid w:val="00807FC7"/>
    <w:rsid w:val="008120DC"/>
    <w:rsid w:val="008136D6"/>
    <w:rsid w:val="008157D9"/>
    <w:rsid w:val="008165F8"/>
    <w:rsid w:val="00817F8A"/>
    <w:rsid w:val="008205BE"/>
    <w:rsid w:val="00821363"/>
    <w:rsid w:val="00824C6F"/>
    <w:rsid w:val="00825406"/>
    <w:rsid w:val="00834495"/>
    <w:rsid w:val="0084206E"/>
    <w:rsid w:val="0084284B"/>
    <w:rsid w:val="0084642A"/>
    <w:rsid w:val="008535F2"/>
    <w:rsid w:val="00854989"/>
    <w:rsid w:val="00854F34"/>
    <w:rsid w:val="008575D1"/>
    <w:rsid w:val="0086492B"/>
    <w:rsid w:val="008674DC"/>
    <w:rsid w:val="008725A9"/>
    <w:rsid w:val="008728DC"/>
    <w:rsid w:val="00873779"/>
    <w:rsid w:val="00873E2E"/>
    <w:rsid w:val="0087697C"/>
    <w:rsid w:val="008966CF"/>
    <w:rsid w:val="0089779F"/>
    <w:rsid w:val="008A2254"/>
    <w:rsid w:val="008A26A2"/>
    <w:rsid w:val="008A2A07"/>
    <w:rsid w:val="008A52AC"/>
    <w:rsid w:val="008B0E7C"/>
    <w:rsid w:val="008B2640"/>
    <w:rsid w:val="008B3332"/>
    <w:rsid w:val="008B39F3"/>
    <w:rsid w:val="008B6D08"/>
    <w:rsid w:val="008C13E8"/>
    <w:rsid w:val="008C2B1E"/>
    <w:rsid w:val="008C51E9"/>
    <w:rsid w:val="008C6A9E"/>
    <w:rsid w:val="008E46BA"/>
    <w:rsid w:val="008F5C26"/>
    <w:rsid w:val="009000EE"/>
    <w:rsid w:val="009001F1"/>
    <w:rsid w:val="00914A96"/>
    <w:rsid w:val="009175B0"/>
    <w:rsid w:val="009179F5"/>
    <w:rsid w:val="00921BB2"/>
    <w:rsid w:val="00922DB0"/>
    <w:rsid w:val="00937FCB"/>
    <w:rsid w:val="00941CE0"/>
    <w:rsid w:val="00952845"/>
    <w:rsid w:val="00960BEB"/>
    <w:rsid w:val="00962C9B"/>
    <w:rsid w:val="00970968"/>
    <w:rsid w:val="00972EAA"/>
    <w:rsid w:val="00974DD2"/>
    <w:rsid w:val="00977128"/>
    <w:rsid w:val="00983348"/>
    <w:rsid w:val="0098558E"/>
    <w:rsid w:val="00987F13"/>
    <w:rsid w:val="00990C96"/>
    <w:rsid w:val="00990FAC"/>
    <w:rsid w:val="00994C86"/>
    <w:rsid w:val="009A182F"/>
    <w:rsid w:val="009B1E25"/>
    <w:rsid w:val="009B1EB8"/>
    <w:rsid w:val="009B5170"/>
    <w:rsid w:val="009B56F0"/>
    <w:rsid w:val="009C6210"/>
    <w:rsid w:val="009D0F41"/>
    <w:rsid w:val="009D17A0"/>
    <w:rsid w:val="009D2921"/>
    <w:rsid w:val="009D3E98"/>
    <w:rsid w:val="009D4541"/>
    <w:rsid w:val="009D5A67"/>
    <w:rsid w:val="009D6BDB"/>
    <w:rsid w:val="009E396B"/>
    <w:rsid w:val="009E4BEA"/>
    <w:rsid w:val="009E730E"/>
    <w:rsid w:val="009E76AC"/>
    <w:rsid w:val="009F340B"/>
    <w:rsid w:val="009F4602"/>
    <w:rsid w:val="009F4B1E"/>
    <w:rsid w:val="00A05E58"/>
    <w:rsid w:val="00A1184E"/>
    <w:rsid w:val="00A15C5A"/>
    <w:rsid w:val="00A269D7"/>
    <w:rsid w:val="00A27C2E"/>
    <w:rsid w:val="00A403EA"/>
    <w:rsid w:val="00A41688"/>
    <w:rsid w:val="00A41F02"/>
    <w:rsid w:val="00A469C4"/>
    <w:rsid w:val="00A51C8F"/>
    <w:rsid w:val="00A5629A"/>
    <w:rsid w:val="00A612CD"/>
    <w:rsid w:val="00A63177"/>
    <w:rsid w:val="00A64DE7"/>
    <w:rsid w:val="00A7259A"/>
    <w:rsid w:val="00A729EC"/>
    <w:rsid w:val="00A74531"/>
    <w:rsid w:val="00A80CEB"/>
    <w:rsid w:val="00A8178A"/>
    <w:rsid w:val="00A81F3C"/>
    <w:rsid w:val="00A904BB"/>
    <w:rsid w:val="00A91E5F"/>
    <w:rsid w:val="00A92CD4"/>
    <w:rsid w:val="00A93116"/>
    <w:rsid w:val="00A9342E"/>
    <w:rsid w:val="00A9472B"/>
    <w:rsid w:val="00AA3FC4"/>
    <w:rsid w:val="00AA4DA7"/>
    <w:rsid w:val="00AB22AF"/>
    <w:rsid w:val="00AC2897"/>
    <w:rsid w:val="00AC6052"/>
    <w:rsid w:val="00AD1D81"/>
    <w:rsid w:val="00AD3EA0"/>
    <w:rsid w:val="00AE0711"/>
    <w:rsid w:val="00AE2A55"/>
    <w:rsid w:val="00AF688C"/>
    <w:rsid w:val="00B063E9"/>
    <w:rsid w:val="00B06873"/>
    <w:rsid w:val="00B109BA"/>
    <w:rsid w:val="00B10C51"/>
    <w:rsid w:val="00B1316D"/>
    <w:rsid w:val="00B13429"/>
    <w:rsid w:val="00B1342D"/>
    <w:rsid w:val="00B21F65"/>
    <w:rsid w:val="00B254B0"/>
    <w:rsid w:val="00B2643D"/>
    <w:rsid w:val="00B34136"/>
    <w:rsid w:val="00B341FB"/>
    <w:rsid w:val="00B35F65"/>
    <w:rsid w:val="00B36D8D"/>
    <w:rsid w:val="00B377F8"/>
    <w:rsid w:val="00B40C4D"/>
    <w:rsid w:val="00B45AE8"/>
    <w:rsid w:val="00B5044F"/>
    <w:rsid w:val="00B5271D"/>
    <w:rsid w:val="00B60506"/>
    <w:rsid w:val="00B60F54"/>
    <w:rsid w:val="00B6559D"/>
    <w:rsid w:val="00B71A1C"/>
    <w:rsid w:val="00B76FBD"/>
    <w:rsid w:val="00B77284"/>
    <w:rsid w:val="00B77B7A"/>
    <w:rsid w:val="00B836C0"/>
    <w:rsid w:val="00B93683"/>
    <w:rsid w:val="00B9452C"/>
    <w:rsid w:val="00B94F31"/>
    <w:rsid w:val="00B95DD4"/>
    <w:rsid w:val="00BA57C8"/>
    <w:rsid w:val="00BB4078"/>
    <w:rsid w:val="00BC7217"/>
    <w:rsid w:val="00BD0E2D"/>
    <w:rsid w:val="00BE0147"/>
    <w:rsid w:val="00BF27B2"/>
    <w:rsid w:val="00BF5C25"/>
    <w:rsid w:val="00BF77E0"/>
    <w:rsid w:val="00C0067C"/>
    <w:rsid w:val="00C0435F"/>
    <w:rsid w:val="00C10603"/>
    <w:rsid w:val="00C15169"/>
    <w:rsid w:val="00C20C09"/>
    <w:rsid w:val="00C3375E"/>
    <w:rsid w:val="00C41B60"/>
    <w:rsid w:val="00C4491B"/>
    <w:rsid w:val="00C453CA"/>
    <w:rsid w:val="00C53D85"/>
    <w:rsid w:val="00C54C98"/>
    <w:rsid w:val="00C60ABC"/>
    <w:rsid w:val="00C60DAB"/>
    <w:rsid w:val="00C650D0"/>
    <w:rsid w:val="00C65D03"/>
    <w:rsid w:val="00C70305"/>
    <w:rsid w:val="00C722E8"/>
    <w:rsid w:val="00C75A48"/>
    <w:rsid w:val="00C76FDD"/>
    <w:rsid w:val="00C8297E"/>
    <w:rsid w:val="00C82EB1"/>
    <w:rsid w:val="00C846D0"/>
    <w:rsid w:val="00C85444"/>
    <w:rsid w:val="00C9283C"/>
    <w:rsid w:val="00C94636"/>
    <w:rsid w:val="00C962C4"/>
    <w:rsid w:val="00CA4AC2"/>
    <w:rsid w:val="00CA5934"/>
    <w:rsid w:val="00CB3E63"/>
    <w:rsid w:val="00CB7797"/>
    <w:rsid w:val="00CC1E9A"/>
    <w:rsid w:val="00CC5D50"/>
    <w:rsid w:val="00CC71FC"/>
    <w:rsid w:val="00CD0B4B"/>
    <w:rsid w:val="00CD142A"/>
    <w:rsid w:val="00CD3722"/>
    <w:rsid w:val="00CD652F"/>
    <w:rsid w:val="00CE154A"/>
    <w:rsid w:val="00CE7F37"/>
    <w:rsid w:val="00CF04C0"/>
    <w:rsid w:val="00CF1E56"/>
    <w:rsid w:val="00CF52E0"/>
    <w:rsid w:val="00CF70DB"/>
    <w:rsid w:val="00D035E4"/>
    <w:rsid w:val="00D07E4B"/>
    <w:rsid w:val="00D1128F"/>
    <w:rsid w:val="00D12520"/>
    <w:rsid w:val="00D12BF8"/>
    <w:rsid w:val="00D13CEA"/>
    <w:rsid w:val="00D22E5C"/>
    <w:rsid w:val="00D23CF1"/>
    <w:rsid w:val="00D245E2"/>
    <w:rsid w:val="00D250E8"/>
    <w:rsid w:val="00D279E5"/>
    <w:rsid w:val="00D33B89"/>
    <w:rsid w:val="00D33E72"/>
    <w:rsid w:val="00D4609D"/>
    <w:rsid w:val="00D4678E"/>
    <w:rsid w:val="00D47157"/>
    <w:rsid w:val="00D50EA3"/>
    <w:rsid w:val="00D5192C"/>
    <w:rsid w:val="00D52145"/>
    <w:rsid w:val="00D55602"/>
    <w:rsid w:val="00D55F17"/>
    <w:rsid w:val="00D605C7"/>
    <w:rsid w:val="00D61279"/>
    <w:rsid w:val="00D63554"/>
    <w:rsid w:val="00D63A0B"/>
    <w:rsid w:val="00D7529D"/>
    <w:rsid w:val="00D75C66"/>
    <w:rsid w:val="00D76949"/>
    <w:rsid w:val="00D76BF9"/>
    <w:rsid w:val="00D770AD"/>
    <w:rsid w:val="00D94EB3"/>
    <w:rsid w:val="00D95C30"/>
    <w:rsid w:val="00D9603D"/>
    <w:rsid w:val="00D96088"/>
    <w:rsid w:val="00DA4ABC"/>
    <w:rsid w:val="00DA5C56"/>
    <w:rsid w:val="00DA7C0B"/>
    <w:rsid w:val="00DB7085"/>
    <w:rsid w:val="00DC0341"/>
    <w:rsid w:val="00DC1BA7"/>
    <w:rsid w:val="00DC3BED"/>
    <w:rsid w:val="00DC4E2E"/>
    <w:rsid w:val="00DD5787"/>
    <w:rsid w:val="00DD58D2"/>
    <w:rsid w:val="00DD6E51"/>
    <w:rsid w:val="00DD6FED"/>
    <w:rsid w:val="00DD7CE9"/>
    <w:rsid w:val="00DF28DB"/>
    <w:rsid w:val="00DF3609"/>
    <w:rsid w:val="00DF3925"/>
    <w:rsid w:val="00DF53B5"/>
    <w:rsid w:val="00DF5B7D"/>
    <w:rsid w:val="00DF5B83"/>
    <w:rsid w:val="00E00B4E"/>
    <w:rsid w:val="00E15AB8"/>
    <w:rsid w:val="00E16DD7"/>
    <w:rsid w:val="00E21A07"/>
    <w:rsid w:val="00E2356B"/>
    <w:rsid w:val="00E258DE"/>
    <w:rsid w:val="00E30003"/>
    <w:rsid w:val="00E309C3"/>
    <w:rsid w:val="00E342BB"/>
    <w:rsid w:val="00E41637"/>
    <w:rsid w:val="00E4231F"/>
    <w:rsid w:val="00E50B22"/>
    <w:rsid w:val="00E54744"/>
    <w:rsid w:val="00E548A9"/>
    <w:rsid w:val="00E548E3"/>
    <w:rsid w:val="00E55F45"/>
    <w:rsid w:val="00E56EAD"/>
    <w:rsid w:val="00E6100C"/>
    <w:rsid w:val="00E613C3"/>
    <w:rsid w:val="00E6157C"/>
    <w:rsid w:val="00E61B14"/>
    <w:rsid w:val="00E63FA0"/>
    <w:rsid w:val="00E66DBC"/>
    <w:rsid w:val="00E72B58"/>
    <w:rsid w:val="00E72C55"/>
    <w:rsid w:val="00E755BC"/>
    <w:rsid w:val="00E7678C"/>
    <w:rsid w:val="00E77E0A"/>
    <w:rsid w:val="00E83A18"/>
    <w:rsid w:val="00E83F78"/>
    <w:rsid w:val="00E8540F"/>
    <w:rsid w:val="00E8691E"/>
    <w:rsid w:val="00E92483"/>
    <w:rsid w:val="00E9348F"/>
    <w:rsid w:val="00EA1282"/>
    <w:rsid w:val="00EA4140"/>
    <w:rsid w:val="00EA5F59"/>
    <w:rsid w:val="00EA685F"/>
    <w:rsid w:val="00EB4FF1"/>
    <w:rsid w:val="00EB5838"/>
    <w:rsid w:val="00EB6821"/>
    <w:rsid w:val="00EC2E0B"/>
    <w:rsid w:val="00EC4EBA"/>
    <w:rsid w:val="00ED1EAF"/>
    <w:rsid w:val="00ED4266"/>
    <w:rsid w:val="00EE2438"/>
    <w:rsid w:val="00EE60BD"/>
    <w:rsid w:val="00EF3DF4"/>
    <w:rsid w:val="00EF4386"/>
    <w:rsid w:val="00EF463E"/>
    <w:rsid w:val="00EF5680"/>
    <w:rsid w:val="00F00EAC"/>
    <w:rsid w:val="00F0193C"/>
    <w:rsid w:val="00F1057B"/>
    <w:rsid w:val="00F10833"/>
    <w:rsid w:val="00F14804"/>
    <w:rsid w:val="00F17EEF"/>
    <w:rsid w:val="00F2341A"/>
    <w:rsid w:val="00F2479E"/>
    <w:rsid w:val="00F27485"/>
    <w:rsid w:val="00F32D2D"/>
    <w:rsid w:val="00F32DCC"/>
    <w:rsid w:val="00F371E6"/>
    <w:rsid w:val="00F41074"/>
    <w:rsid w:val="00F4185F"/>
    <w:rsid w:val="00F455C3"/>
    <w:rsid w:val="00F45A2A"/>
    <w:rsid w:val="00F46A29"/>
    <w:rsid w:val="00F64BF6"/>
    <w:rsid w:val="00F64C65"/>
    <w:rsid w:val="00F71AEA"/>
    <w:rsid w:val="00F77185"/>
    <w:rsid w:val="00F80665"/>
    <w:rsid w:val="00F81B11"/>
    <w:rsid w:val="00F85AEE"/>
    <w:rsid w:val="00F914FF"/>
    <w:rsid w:val="00F93021"/>
    <w:rsid w:val="00F95852"/>
    <w:rsid w:val="00FA0768"/>
    <w:rsid w:val="00FA27A5"/>
    <w:rsid w:val="00FA460E"/>
    <w:rsid w:val="00FA5384"/>
    <w:rsid w:val="00FB14EE"/>
    <w:rsid w:val="00FB5864"/>
    <w:rsid w:val="00FC0A51"/>
    <w:rsid w:val="00FC164B"/>
    <w:rsid w:val="00FC1E02"/>
    <w:rsid w:val="00FC3344"/>
    <w:rsid w:val="00FC35FA"/>
    <w:rsid w:val="00FE101A"/>
    <w:rsid w:val="00FE4326"/>
    <w:rsid w:val="00FE6979"/>
    <w:rsid w:val="00FF3481"/>
    <w:rsid w:val="00FF5EBA"/>
    <w:rsid w:val="012B0DF9"/>
    <w:rsid w:val="016B1BE3"/>
    <w:rsid w:val="021332F5"/>
    <w:rsid w:val="025C0F1D"/>
    <w:rsid w:val="025C1DB9"/>
    <w:rsid w:val="028039E0"/>
    <w:rsid w:val="031676A0"/>
    <w:rsid w:val="0394404E"/>
    <w:rsid w:val="03982267"/>
    <w:rsid w:val="04DF5E43"/>
    <w:rsid w:val="056B42F1"/>
    <w:rsid w:val="068B4749"/>
    <w:rsid w:val="06A22D6A"/>
    <w:rsid w:val="06D109FB"/>
    <w:rsid w:val="07123A3D"/>
    <w:rsid w:val="07397621"/>
    <w:rsid w:val="075E5DA6"/>
    <w:rsid w:val="07610F29"/>
    <w:rsid w:val="07624AD6"/>
    <w:rsid w:val="078636E7"/>
    <w:rsid w:val="07C147C6"/>
    <w:rsid w:val="07F82B08"/>
    <w:rsid w:val="08A23EAA"/>
    <w:rsid w:val="08A460BD"/>
    <w:rsid w:val="08B872DC"/>
    <w:rsid w:val="08C452ED"/>
    <w:rsid w:val="09627775"/>
    <w:rsid w:val="096C0084"/>
    <w:rsid w:val="09AA67A3"/>
    <w:rsid w:val="0A843684"/>
    <w:rsid w:val="0AC85185"/>
    <w:rsid w:val="0B12303C"/>
    <w:rsid w:val="0BAA2164"/>
    <w:rsid w:val="0BF409A8"/>
    <w:rsid w:val="0C410AA7"/>
    <w:rsid w:val="0C43782D"/>
    <w:rsid w:val="0C836418"/>
    <w:rsid w:val="0CBF7CF5"/>
    <w:rsid w:val="0D074BC0"/>
    <w:rsid w:val="0DCB4504"/>
    <w:rsid w:val="0DFF602B"/>
    <w:rsid w:val="0E0B73DA"/>
    <w:rsid w:val="0F4B55A7"/>
    <w:rsid w:val="0FC4342B"/>
    <w:rsid w:val="102A653A"/>
    <w:rsid w:val="106D3263"/>
    <w:rsid w:val="10B81EFA"/>
    <w:rsid w:val="113F1F28"/>
    <w:rsid w:val="116A1D1E"/>
    <w:rsid w:val="11724123"/>
    <w:rsid w:val="11A13974"/>
    <w:rsid w:val="11D007C9"/>
    <w:rsid w:val="11F41C82"/>
    <w:rsid w:val="12EC2195"/>
    <w:rsid w:val="132135EE"/>
    <w:rsid w:val="13EA7F58"/>
    <w:rsid w:val="141E5041"/>
    <w:rsid w:val="145B6897"/>
    <w:rsid w:val="1461594D"/>
    <w:rsid w:val="16144336"/>
    <w:rsid w:val="1635647F"/>
    <w:rsid w:val="1783505D"/>
    <w:rsid w:val="183E0A52"/>
    <w:rsid w:val="18403F55"/>
    <w:rsid w:val="184B5B6A"/>
    <w:rsid w:val="18687698"/>
    <w:rsid w:val="188F4E61"/>
    <w:rsid w:val="191861B7"/>
    <w:rsid w:val="194A7C8B"/>
    <w:rsid w:val="197D395D"/>
    <w:rsid w:val="19EC5296"/>
    <w:rsid w:val="1A140C40"/>
    <w:rsid w:val="1A32272B"/>
    <w:rsid w:val="1A466E57"/>
    <w:rsid w:val="1A5312DA"/>
    <w:rsid w:val="1A781706"/>
    <w:rsid w:val="1AB7510E"/>
    <w:rsid w:val="1AD31580"/>
    <w:rsid w:val="1B4B3F36"/>
    <w:rsid w:val="1BDE7619"/>
    <w:rsid w:val="1BF91AF2"/>
    <w:rsid w:val="1C186B24"/>
    <w:rsid w:val="1C4B4E7E"/>
    <w:rsid w:val="1C561E8C"/>
    <w:rsid w:val="1C7908D7"/>
    <w:rsid w:val="1C7F63B4"/>
    <w:rsid w:val="1C92426F"/>
    <w:rsid w:val="1D285FB2"/>
    <w:rsid w:val="1D520A7A"/>
    <w:rsid w:val="1D6B3F53"/>
    <w:rsid w:val="1DDE4A70"/>
    <w:rsid w:val="1E3246CE"/>
    <w:rsid w:val="1E4A2747"/>
    <w:rsid w:val="1F4A3163"/>
    <w:rsid w:val="1F7D1AB4"/>
    <w:rsid w:val="20AB78A8"/>
    <w:rsid w:val="20F65179"/>
    <w:rsid w:val="212B7A5A"/>
    <w:rsid w:val="21836286"/>
    <w:rsid w:val="21C64C38"/>
    <w:rsid w:val="2374171E"/>
    <w:rsid w:val="24191D7E"/>
    <w:rsid w:val="24311177"/>
    <w:rsid w:val="25065B03"/>
    <w:rsid w:val="25B9457A"/>
    <w:rsid w:val="25C71698"/>
    <w:rsid w:val="26092789"/>
    <w:rsid w:val="26DE6A8A"/>
    <w:rsid w:val="27082C8E"/>
    <w:rsid w:val="271839FA"/>
    <w:rsid w:val="277474FF"/>
    <w:rsid w:val="27B1421B"/>
    <w:rsid w:val="27B2482C"/>
    <w:rsid w:val="286F5EE4"/>
    <w:rsid w:val="28F07737"/>
    <w:rsid w:val="28F519C1"/>
    <w:rsid w:val="298A1FF4"/>
    <w:rsid w:val="2C005B57"/>
    <w:rsid w:val="2C030E32"/>
    <w:rsid w:val="2C3E69FE"/>
    <w:rsid w:val="2CAF26EA"/>
    <w:rsid w:val="2D58525F"/>
    <w:rsid w:val="2D6606DC"/>
    <w:rsid w:val="2D7E65B1"/>
    <w:rsid w:val="2DB46A8B"/>
    <w:rsid w:val="2DB85492"/>
    <w:rsid w:val="2F7047E3"/>
    <w:rsid w:val="2FAD0DC5"/>
    <w:rsid w:val="30180472"/>
    <w:rsid w:val="30211C76"/>
    <w:rsid w:val="30357A24"/>
    <w:rsid w:val="305C56E5"/>
    <w:rsid w:val="30611B6D"/>
    <w:rsid w:val="30635070"/>
    <w:rsid w:val="30814620"/>
    <w:rsid w:val="30EA07CC"/>
    <w:rsid w:val="30EF4BB5"/>
    <w:rsid w:val="31064879"/>
    <w:rsid w:val="31091081"/>
    <w:rsid w:val="31481E6B"/>
    <w:rsid w:val="314A0C8D"/>
    <w:rsid w:val="322936D7"/>
    <w:rsid w:val="323C48F6"/>
    <w:rsid w:val="3329102E"/>
    <w:rsid w:val="33F006F4"/>
    <w:rsid w:val="34860FB8"/>
    <w:rsid w:val="34931413"/>
    <w:rsid w:val="34D15BB4"/>
    <w:rsid w:val="356146E3"/>
    <w:rsid w:val="356928AF"/>
    <w:rsid w:val="35FD0262"/>
    <w:rsid w:val="36043EE2"/>
    <w:rsid w:val="36F85C77"/>
    <w:rsid w:val="370B41DA"/>
    <w:rsid w:val="375B525D"/>
    <w:rsid w:val="383674E4"/>
    <w:rsid w:val="387D663A"/>
    <w:rsid w:val="393640B8"/>
    <w:rsid w:val="395C6D54"/>
    <w:rsid w:val="3A3A1E13"/>
    <w:rsid w:val="3A6B5E65"/>
    <w:rsid w:val="3AE74BA6"/>
    <w:rsid w:val="3AF258C1"/>
    <w:rsid w:val="3B2D65E7"/>
    <w:rsid w:val="3B492962"/>
    <w:rsid w:val="3B9001C6"/>
    <w:rsid w:val="3BCD002B"/>
    <w:rsid w:val="3C172FFC"/>
    <w:rsid w:val="3C3963CB"/>
    <w:rsid w:val="3C4B08F9"/>
    <w:rsid w:val="3C815550"/>
    <w:rsid w:val="3CB90559"/>
    <w:rsid w:val="3CBD5D9C"/>
    <w:rsid w:val="3CC86FC9"/>
    <w:rsid w:val="3CD91462"/>
    <w:rsid w:val="3CF604FD"/>
    <w:rsid w:val="3D816F43"/>
    <w:rsid w:val="3D9B1520"/>
    <w:rsid w:val="3E276658"/>
    <w:rsid w:val="3E9165B5"/>
    <w:rsid w:val="3EB83B78"/>
    <w:rsid w:val="3F4E21EB"/>
    <w:rsid w:val="3F584CF9"/>
    <w:rsid w:val="3FBC6C6F"/>
    <w:rsid w:val="3FBE4592"/>
    <w:rsid w:val="3FC13BEB"/>
    <w:rsid w:val="3FF72875"/>
    <w:rsid w:val="40094B1C"/>
    <w:rsid w:val="406477B5"/>
    <w:rsid w:val="40D93AF1"/>
    <w:rsid w:val="412D13FC"/>
    <w:rsid w:val="41A20B18"/>
    <w:rsid w:val="41B75ADD"/>
    <w:rsid w:val="41D92DCD"/>
    <w:rsid w:val="42022C9F"/>
    <w:rsid w:val="422C131F"/>
    <w:rsid w:val="427E7113"/>
    <w:rsid w:val="42931FC8"/>
    <w:rsid w:val="42E94F55"/>
    <w:rsid w:val="43727AF1"/>
    <w:rsid w:val="43B533A4"/>
    <w:rsid w:val="44934F90"/>
    <w:rsid w:val="44AF34CA"/>
    <w:rsid w:val="44ED6924"/>
    <w:rsid w:val="456E0177"/>
    <w:rsid w:val="46064E72"/>
    <w:rsid w:val="468C2D97"/>
    <w:rsid w:val="469E62EA"/>
    <w:rsid w:val="46F66801"/>
    <w:rsid w:val="46F91E7C"/>
    <w:rsid w:val="46FD6304"/>
    <w:rsid w:val="47C22BCA"/>
    <w:rsid w:val="48212BE3"/>
    <w:rsid w:val="48942F22"/>
    <w:rsid w:val="48970623"/>
    <w:rsid w:val="48C466A3"/>
    <w:rsid w:val="49A11373"/>
    <w:rsid w:val="49AF5E91"/>
    <w:rsid w:val="4A7A702E"/>
    <w:rsid w:val="4A81724A"/>
    <w:rsid w:val="4C7D7F89"/>
    <w:rsid w:val="4C804791"/>
    <w:rsid w:val="4CC10640"/>
    <w:rsid w:val="4CCF09A3"/>
    <w:rsid w:val="4CFE1514"/>
    <w:rsid w:val="4D010155"/>
    <w:rsid w:val="4D327A4C"/>
    <w:rsid w:val="4DE02AA8"/>
    <w:rsid w:val="4E04514B"/>
    <w:rsid w:val="4E0E4A02"/>
    <w:rsid w:val="4E3F4484"/>
    <w:rsid w:val="4E434489"/>
    <w:rsid w:val="4E6D5694"/>
    <w:rsid w:val="4EBB1D96"/>
    <w:rsid w:val="4EC509EF"/>
    <w:rsid w:val="4F6926EF"/>
    <w:rsid w:val="4FE047B4"/>
    <w:rsid w:val="4FE75DA8"/>
    <w:rsid w:val="50065D98"/>
    <w:rsid w:val="500E0E7B"/>
    <w:rsid w:val="5060476D"/>
    <w:rsid w:val="51FC7A11"/>
    <w:rsid w:val="532219F2"/>
    <w:rsid w:val="537F4A95"/>
    <w:rsid w:val="540013E0"/>
    <w:rsid w:val="54092285"/>
    <w:rsid w:val="54396FBB"/>
    <w:rsid w:val="543E70C1"/>
    <w:rsid w:val="54B6568B"/>
    <w:rsid w:val="54D40C1A"/>
    <w:rsid w:val="54E83835"/>
    <w:rsid w:val="55170E01"/>
    <w:rsid w:val="55C00C87"/>
    <w:rsid w:val="56E83A8A"/>
    <w:rsid w:val="56F94297"/>
    <w:rsid w:val="57D26822"/>
    <w:rsid w:val="57DB4F90"/>
    <w:rsid w:val="57E30FD6"/>
    <w:rsid w:val="57E45843"/>
    <w:rsid w:val="57E555E6"/>
    <w:rsid w:val="581E561D"/>
    <w:rsid w:val="58D06745"/>
    <w:rsid w:val="58EB034D"/>
    <w:rsid w:val="593B333F"/>
    <w:rsid w:val="5A02233A"/>
    <w:rsid w:val="5A2F193D"/>
    <w:rsid w:val="5A623658"/>
    <w:rsid w:val="5B2F7529"/>
    <w:rsid w:val="5B3B7ECF"/>
    <w:rsid w:val="5B5C12F2"/>
    <w:rsid w:val="5C4C3F07"/>
    <w:rsid w:val="5C6F268D"/>
    <w:rsid w:val="5D3A51A1"/>
    <w:rsid w:val="5EF430D7"/>
    <w:rsid w:val="5F01496B"/>
    <w:rsid w:val="5F352DDB"/>
    <w:rsid w:val="5F547063"/>
    <w:rsid w:val="5FB9411A"/>
    <w:rsid w:val="605373D3"/>
    <w:rsid w:val="60587047"/>
    <w:rsid w:val="60CC5F09"/>
    <w:rsid w:val="60E24E81"/>
    <w:rsid w:val="6138200C"/>
    <w:rsid w:val="6165287C"/>
    <w:rsid w:val="61D41397"/>
    <w:rsid w:val="624C1ED5"/>
    <w:rsid w:val="62C75F9B"/>
    <w:rsid w:val="62EA6B34"/>
    <w:rsid w:val="633C44B6"/>
    <w:rsid w:val="63515EFF"/>
    <w:rsid w:val="63B32720"/>
    <w:rsid w:val="63CD32CA"/>
    <w:rsid w:val="645E4DB7"/>
    <w:rsid w:val="65472B37"/>
    <w:rsid w:val="66AD13F6"/>
    <w:rsid w:val="66ED4EE8"/>
    <w:rsid w:val="670A5C9B"/>
    <w:rsid w:val="67441602"/>
    <w:rsid w:val="67B17550"/>
    <w:rsid w:val="67CC68A3"/>
    <w:rsid w:val="67D5446A"/>
    <w:rsid w:val="6A9D7C2C"/>
    <w:rsid w:val="6B175327"/>
    <w:rsid w:val="6B47278C"/>
    <w:rsid w:val="6B4C119F"/>
    <w:rsid w:val="6CE547B7"/>
    <w:rsid w:val="6D222742"/>
    <w:rsid w:val="6DED46CA"/>
    <w:rsid w:val="6E2241BE"/>
    <w:rsid w:val="6E2C5A1C"/>
    <w:rsid w:val="6E474C0F"/>
    <w:rsid w:val="6EFD73A5"/>
    <w:rsid w:val="6F6346A5"/>
    <w:rsid w:val="6F8D7A65"/>
    <w:rsid w:val="6FF675BD"/>
    <w:rsid w:val="70157437"/>
    <w:rsid w:val="70901DCC"/>
    <w:rsid w:val="70BE3618"/>
    <w:rsid w:val="70FE3509"/>
    <w:rsid w:val="710F7DAC"/>
    <w:rsid w:val="71205DA5"/>
    <w:rsid w:val="713D3157"/>
    <w:rsid w:val="713E447E"/>
    <w:rsid w:val="717D50CE"/>
    <w:rsid w:val="71B11EC6"/>
    <w:rsid w:val="71B5409B"/>
    <w:rsid w:val="723C3766"/>
    <w:rsid w:val="72610BC3"/>
    <w:rsid w:val="7277735C"/>
    <w:rsid w:val="735018BD"/>
    <w:rsid w:val="736913D1"/>
    <w:rsid w:val="74D74D68"/>
    <w:rsid w:val="75076A10"/>
    <w:rsid w:val="753E5865"/>
    <w:rsid w:val="75442FF2"/>
    <w:rsid w:val="75772547"/>
    <w:rsid w:val="767943B3"/>
    <w:rsid w:val="77F65DDE"/>
    <w:rsid w:val="78152E10"/>
    <w:rsid w:val="783A3050"/>
    <w:rsid w:val="7866408C"/>
    <w:rsid w:val="78976A37"/>
    <w:rsid w:val="7905019A"/>
    <w:rsid w:val="7A9427CF"/>
    <w:rsid w:val="7AC32E09"/>
    <w:rsid w:val="7B3A48B6"/>
    <w:rsid w:val="7B67607F"/>
    <w:rsid w:val="7B9E6F01"/>
    <w:rsid w:val="7BD05CA2"/>
    <w:rsid w:val="7C0C1A66"/>
    <w:rsid w:val="7C3C31DF"/>
    <w:rsid w:val="7C597465"/>
    <w:rsid w:val="7D216051"/>
    <w:rsid w:val="7DA04C5A"/>
    <w:rsid w:val="7E243C77"/>
    <w:rsid w:val="7E3952E8"/>
    <w:rsid w:val="7F350744"/>
    <w:rsid w:val="7F691199"/>
    <w:rsid w:val="7FB840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仿宋_GB2312" w:cs="@仿宋_GB2312"/>
      <w:kern w:val="2"/>
      <w:sz w:val="21"/>
      <w:szCs w:val="24"/>
      <w:lang w:val="en-US" w:eastAsia="zh-CN" w:bidi="ar-SA"/>
    </w:rPr>
  </w:style>
  <w:style w:type="paragraph" w:styleId="2">
    <w:name w:val="heading 2"/>
    <w:basedOn w:val="1"/>
    <w:next w:val="1"/>
    <w:qFormat/>
    <w:uiPriority w:val="9"/>
    <w:pPr>
      <w:keepNext/>
      <w:keepLines/>
      <w:spacing w:before="260" w:after="260" w:line="413" w:lineRule="auto"/>
      <w:outlineLvl w:val="1"/>
    </w:pPr>
    <w:rPr>
      <w:b/>
      <w:sz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unhideWhenUsed/>
    <w:qFormat/>
    <w:uiPriority w:val="99"/>
    <w:pPr>
      <w:jc w:val="left"/>
    </w:pPr>
  </w:style>
  <w:style w:type="paragraph" w:styleId="4">
    <w:name w:val="Body Text 3"/>
    <w:basedOn w:val="1"/>
    <w:qFormat/>
    <w:uiPriority w:val="0"/>
    <w:pPr>
      <w:spacing w:after="120"/>
    </w:pPr>
    <w:rPr>
      <w:sz w:val="16"/>
      <w:szCs w:val="16"/>
    </w:rPr>
  </w:style>
  <w:style w:type="paragraph" w:styleId="5">
    <w:name w:val="Body Text Indent"/>
    <w:basedOn w:val="1"/>
    <w:link w:val="23"/>
    <w:qFormat/>
    <w:uiPriority w:val="0"/>
    <w:pPr>
      <w:tabs>
        <w:tab w:val="left" w:pos="525"/>
      </w:tabs>
      <w:spacing w:line="320" w:lineRule="exact"/>
      <w:ind w:firstLine="480" w:firstLineChars="200"/>
    </w:pPr>
    <w:rPr>
      <w:sz w:val="24"/>
    </w:rPr>
  </w:style>
  <w:style w:type="paragraph" w:styleId="6">
    <w:name w:val="Plain Text"/>
    <w:basedOn w:val="1"/>
    <w:qFormat/>
    <w:uiPriority w:val="0"/>
    <w:rPr>
      <w:rFonts w:hint="eastAsia"/>
      <w:szCs w:val="20"/>
    </w:rPr>
  </w:style>
  <w:style w:type="paragraph" w:styleId="7">
    <w:name w:val="Body Text Indent 2"/>
    <w:basedOn w:val="1"/>
    <w:link w:val="19"/>
    <w:qFormat/>
    <w:uiPriority w:val="0"/>
    <w:pPr>
      <w:tabs>
        <w:tab w:val="left" w:pos="945"/>
      </w:tabs>
      <w:spacing w:line="360" w:lineRule="exact"/>
      <w:ind w:firstLine="538" w:firstLineChars="224"/>
    </w:pPr>
    <w:rPr>
      <w:sz w:val="24"/>
    </w:r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pPr>
      <w:widowControl/>
      <w:spacing w:before="100" w:beforeAutospacing="1" w:after="100" w:afterAutospacing="1"/>
      <w:jc w:val="left"/>
    </w:pPr>
    <w:rPr>
      <w:kern w:val="0"/>
      <w:sz w:val="24"/>
    </w:rPr>
  </w:style>
  <w:style w:type="paragraph" w:styleId="12">
    <w:name w:val="annotation subject"/>
    <w:basedOn w:val="3"/>
    <w:next w:val="3"/>
    <w:link w:val="22"/>
    <w:unhideWhenUsed/>
    <w:qFormat/>
    <w:uiPriority w:val="99"/>
    <w:rPr>
      <w:b/>
      <w:bCs/>
    </w:rPr>
  </w:style>
  <w:style w:type="table" w:styleId="14">
    <w:name w:val="Table Grid"/>
    <w:basedOn w:val="13"/>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unhideWhenUsed/>
    <w:qFormat/>
    <w:uiPriority w:val="99"/>
    <w:rPr>
      <w:color w:val="0000FF"/>
      <w:u w:val="single"/>
    </w:rPr>
  </w:style>
  <w:style w:type="character" w:styleId="18">
    <w:name w:val="annotation reference"/>
    <w:unhideWhenUsed/>
    <w:qFormat/>
    <w:uiPriority w:val="99"/>
    <w:rPr>
      <w:sz w:val="21"/>
      <w:szCs w:val="21"/>
    </w:rPr>
  </w:style>
  <w:style w:type="character" w:customStyle="1" w:styleId="19">
    <w:name w:val="正文文本缩进 2 字符"/>
    <w:link w:val="7"/>
    <w:qFormat/>
    <w:uiPriority w:val="0"/>
    <w:rPr>
      <w:rFonts w:ascii="@仿宋_GB2312" w:eastAsia="@仿宋_GB2312"/>
      <w:kern w:val="2"/>
      <w:sz w:val="24"/>
      <w:szCs w:val="24"/>
      <w:lang w:val="en-US" w:eastAsia="zh-CN" w:bidi="ar-SA"/>
    </w:rPr>
  </w:style>
  <w:style w:type="character" w:customStyle="1" w:styleId="20">
    <w:name w:val="页眉 字符"/>
    <w:link w:val="10"/>
    <w:qFormat/>
    <w:uiPriority w:val="0"/>
    <w:rPr>
      <w:rFonts w:eastAsia="@仿宋_GB2312"/>
      <w:kern w:val="2"/>
      <w:sz w:val="18"/>
      <w:szCs w:val="18"/>
      <w:lang w:val="en-US" w:eastAsia="zh-CN" w:bidi="ar-SA"/>
    </w:rPr>
  </w:style>
  <w:style w:type="character" w:customStyle="1" w:styleId="21">
    <w:name w:val="批注文字 字符"/>
    <w:link w:val="3"/>
    <w:semiHidden/>
    <w:qFormat/>
    <w:uiPriority w:val="99"/>
    <w:rPr>
      <w:kern w:val="2"/>
      <w:sz w:val="21"/>
      <w:szCs w:val="24"/>
    </w:rPr>
  </w:style>
  <w:style w:type="character" w:customStyle="1" w:styleId="22">
    <w:name w:val="批注主题 字符"/>
    <w:link w:val="12"/>
    <w:semiHidden/>
    <w:qFormat/>
    <w:uiPriority w:val="99"/>
    <w:rPr>
      <w:b/>
      <w:bCs/>
      <w:kern w:val="2"/>
      <w:sz w:val="21"/>
      <w:szCs w:val="24"/>
    </w:rPr>
  </w:style>
  <w:style w:type="character" w:customStyle="1" w:styleId="23">
    <w:name w:val="正文文本缩进 字符"/>
    <w:link w:val="5"/>
    <w:qFormat/>
    <w:uiPriority w:val="0"/>
    <w:rPr>
      <w:rFonts w:ascii="@仿宋_GB2312" w:eastAsia="@仿宋_GB2312"/>
      <w:kern w:val="2"/>
      <w:sz w:val="24"/>
      <w:szCs w:val="24"/>
      <w:lang w:val="en-US" w:eastAsia="zh-CN" w:bidi="ar-SA"/>
    </w:rPr>
  </w:style>
  <w:style w:type="paragraph" w:customStyle="1" w:styleId="24">
    <w:name w:val="100"/>
    <w:basedOn w:val="1"/>
    <w:qFormat/>
    <w:uiPriority w:val="0"/>
    <w:pPr>
      <w:ind w:left="312" w:firstLine="200" w:firstLineChars="200"/>
      <w:outlineLvl w:val="0"/>
    </w:pPr>
    <w:rPr>
      <w:sz w:val="28"/>
    </w:rPr>
  </w:style>
  <w:style w:type="paragraph" w:customStyle="1" w:styleId="25">
    <w:name w:val="列出段落1"/>
    <w:basedOn w:val="1"/>
    <w:qFormat/>
    <w:uiPriority w:val="34"/>
    <w:pPr>
      <w:ind w:firstLine="420" w:firstLineChars="200"/>
    </w:pPr>
  </w:style>
  <w:style w:type="paragraph" w:customStyle="1" w:styleId="26">
    <w:name w:val="xl51"/>
    <w:basedOn w:val="1"/>
    <w:qFormat/>
    <w:uiPriority w:val="0"/>
    <w:pPr>
      <w:widowControl/>
      <w:pBdr>
        <w:left w:val="single" w:color="auto" w:sz="4" w:space="0"/>
        <w:right w:val="single" w:color="auto" w:sz="4" w:space="0"/>
      </w:pBdr>
      <w:spacing w:before="100" w:beforeAutospacing="1" w:after="100" w:afterAutospacing="1"/>
      <w:jc w:val="center"/>
      <w:textAlignment w:val="top"/>
    </w:pPr>
    <w:rPr>
      <w:kern w:val="0"/>
      <w:szCs w:val="21"/>
    </w:rPr>
  </w:style>
  <w:style w:type="paragraph" w:styleId="2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3161</Words>
  <Characters>18021</Characters>
  <Lines>150</Lines>
  <Paragraphs>42</Paragraphs>
  <TotalTime>6</TotalTime>
  <ScaleCrop>false</ScaleCrop>
  <LinksUpToDate>false</LinksUpToDate>
  <CharactersWithSpaces>21140</CharactersWithSpaces>
  <Application>WPS Office_11.1.0.10650_F1E327BC-269C-435d-A152-05C5408002CA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2020-06-01T00:39:00Z</dcterms:created>
  <dc:creator>微软用户</dc:creator>
  <cp:lastModifiedBy>许老</cp:lastModifiedBy>
  <cp:lastPrinted>2021-06-21T02:30:00Z</cp:lastPrinted>
  <dcterms:modified xsi:type="dcterms:W3CDTF">2021-08-18T08:11:12Z</dcterms:modified>
  <dc:title>江西工业贸易职业技术学院2011级</dc:title>
  <cp:revision>68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2052-11.1.0.10650</vt:lpwstr>
  </property>
  <property fmtid="{D5CDD505-2E9C-101B-9397-08002B2CF9AE}" pid="3" name="ICV">
    <vt:lpwstr>6CA318E5C3E14FBEBAABF77F7ECFBAFD</vt:lpwstr>
  </property>
</Properties>
</file>