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eastAsia="宋体"/>
          <w:b/>
          <w:bCs/>
          <w:sz w:val="36"/>
          <w:szCs w:val="36"/>
        </w:rPr>
      </w:pPr>
      <w:r>
        <w:rPr>
          <w:rFonts w:hint="eastAsia" w:ascii="宋体" w:hAnsi="宋体" w:eastAsia="宋体"/>
          <w:b/>
          <w:bCs/>
          <w:sz w:val="36"/>
          <w:szCs w:val="36"/>
        </w:rPr>
        <w:t>江西工业贸易职业技术学院</w:t>
      </w:r>
    </w:p>
    <w:p>
      <w:pPr>
        <w:spacing w:line="600" w:lineRule="exact"/>
        <w:jc w:val="center"/>
        <w:rPr>
          <w:rFonts w:ascii="宋体" w:hAnsi="宋体" w:eastAsia="宋体"/>
          <w:b/>
          <w:bCs/>
          <w:sz w:val="36"/>
          <w:szCs w:val="36"/>
        </w:rPr>
      </w:pPr>
      <w:r>
        <w:rPr>
          <w:rFonts w:hint="eastAsia" w:ascii="宋体" w:hAnsi="宋体" w:eastAsia="宋体"/>
          <w:b/>
          <w:bCs/>
          <w:sz w:val="36"/>
          <w:szCs w:val="36"/>
        </w:rPr>
        <w:t>人工智能技术应用专业高职人才培养方案</w:t>
      </w:r>
    </w:p>
    <w:p>
      <w:pPr>
        <w:spacing w:line="360" w:lineRule="exact"/>
        <w:ind w:firstLine="480" w:firstLineChars="200"/>
        <w:jc w:val="center"/>
        <w:rPr>
          <w:rFonts w:ascii="宋体" w:hAnsi="宋体" w:eastAsia="宋体"/>
          <w:bCs/>
          <w:sz w:val="24"/>
        </w:rPr>
      </w:pPr>
    </w:p>
    <w:p>
      <w:pPr>
        <w:snapToGrid w:val="0"/>
        <w:spacing w:line="380" w:lineRule="exact"/>
        <w:ind w:firstLine="482" w:firstLineChars="200"/>
        <w:outlineLvl w:val="0"/>
        <w:rPr>
          <w:rFonts w:ascii="宋体" w:hAnsi="宋体" w:eastAsia="宋体"/>
          <w:sz w:val="24"/>
        </w:rPr>
      </w:pPr>
      <w:bookmarkStart w:id="0" w:name="_Toc327706725"/>
      <w:r>
        <w:rPr>
          <w:rFonts w:hint="eastAsia" w:ascii="宋体" w:hAnsi="宋体" w:eastAsia="宋体"/>
          <w:b/>
          <w:sz w:val="24"/>
        </w:rPr>
        <w:t>一、招生对象与学制</w:t>
      </w:r>
      <w:bookmarkEnd w:id="0"/>
    </w:p>
    <w:p>
      <w:pPr>
        <w:snapToGrid w:val="0"/>
        <w:spacing w:line="380" w:lineRule="exact"/>
        <w:ind w:firstLine="420" w:firstLineChars="200"/>
        <w:outlineLvl w:val="1"/>
        <w:rPr>
          <w:rFonts w:ascii="宋体" w:hAnsi="宋体" w:eastAsia="宋体" w:cs="Times New Roman"/>
          <w:szCs w:val="21"/>
        </w:rPr>
      </w:pPr>
      <w:bookmarkStart w:id="1" w:name="_Toc327706726"/>
      <w:bookmarkStart w:id="2" w:name="_Toc327706727"/>
      <w:r>
        <w:rPr>
          <w:rFonts w:hint="eastAsia" w:ascii="宋体" w:hAnsi="宋体" w:eastAsia="宋体" w:cs="Times New Roman"/>
          <w:szCs w:val="21"/>
        </w:rPr>
        <w:t>（一）招生对象</w:t>
      </w:r>
      <w:bookmarkEnd w:id="1"/>
    </w:p>
    <w:p>
      <w:pPr>
        <w:spacing w:line="312" w:lineRule="auto"/>
        <w:ind w:firstLine="420" w:firstLineChars="200"/>
        <w:rPr>
          <w:rFonts w:ascii="宋体" w:hAnsi="宋体" w:eastAsia="宋体" w:cs="Times New Roman"/>
          <w:szCs w:val="21"/>
        </w:rPr>
      </w:pPr>
      <w:r>
        <w:rPr>
          <w:rFonts w:hint="eastAsia" w:ascii="宋体" w:hAnsi="宋体" w:eastAsia="宋体" w:cs="宋体"/>
          <w:kern w:val="0"/>
          <w:szCs w:val="21"/>
        </w:rPr>
        <w:t>普通高中毕业生及同等学历者</w:t>
      </w:r>
    </w:p>
    <w:p>
      <w:pPr>
        <w:numPr>
          <w:ilvl w:val="0"/>
          <w:numId w:val="1"/>
        </w:numPr>
        <w:snapToGrid w:val="0"/>
        <w:spacing w:line="380" w:lineRule="exact"/>
        <w:ind w:firstLine="420" w:firstLineChars="200"/>
        <w:outlineLvl w:val="1"/>
        <w:rPr>
          <w:rFonts w:ascii="宋体" w:hAnsi="宋体" w:eastAsia="宋体" w:cs="Times New Roman"/>
          <w:szCs w:val="21"/>
        </w:rPr>
      </w:pPr>
      <w:r>
        <w:rPr>
          <w:rFonts w:hint="eastAsia" w:ascii="宋体" w:hAnsi="宋体" w:eastAsia="宋体" w:cs="Times New Roman"/>
          <w:szCs w:val="21"/>
        </w:rPr>
        <w:t>学制</w:t>
      </w:r>
      <w:bookmarkEnd w:id="2"/>
    </w:p>
    <w:p>
      <w:pPr>
        <w:snapToGrid w:val="0"/>
        <w:spacing w:line="380" w:lineRule="exact"/>
        <w:ind w:firstLine="420" w:firstLineChars="200"/>
        <w:outlineLvl w:val="1"/>
        <w:rPr>
          <w:rFonts w:ascii="宋体" w:hAnsi="宋体" w:eastAsia="宋体" w:cs="Times New Roman"/>
          <w:szCs w:val="21"/>
        </w:rPr>
      </w:pPr>
      <w:r>
        <w:rPr>
          <w:rFonts w:hint="eastAsia" w:ascii="宋体" w:hAnsi="宋体" w:eastAsia="宋体" w:cs="Times New Roman"/>
          <w:szCs w:val="21"/>
        </w:rPr>
        <w:t>全日制三年</w:t>
      </w:r>
    </w:p>
    <w:p>
      <w:pPr>
        <w:snapToGrid w:val="0"/>
        <w:spacing w:line="380" w:lineRule="exact"/>
        <w:ind w:firstLine="482" w:firstLineChars="200"/>
        <w:outlineLvl w:val="0"/>
        <w:rPr>
          <w:rFonts w:ascii="宋体" w:hAnsi="宋体" w:eastAsia="宋体"/>
          <w:szCs w:val="21"/>
        </w:rPr>
      </w:pPr>
      <w:bookmarkStart w:id="3" w:name="_Toc327706728"/>
      <w:r>
        <w:rPr>
          <w:rFonts w:hint="eastAsia" w:ascii="宋体" w:hAnsi="宋体" w:eastAsia="宋体"/>
          <w:b/>
          <w:sz w:val="24"/>
        </w:rPr>
        <w:t>二、专业人才培养目标</w:t>
      </w:r>
      <w:bookmarkEnd w:id="3"/>
      <w:bookmarkStart w:id="4" w:name="_Toc327706729"/>
    </w:p>
    <w:p>
      <w:pPr>
        <w:snapToGrid w:val="0"/>
        <w:spacing w:line="380" w:lineRule="exact"/>
        <w:ind w:firstLine="420" w:firstLineChars="200"/>
        <w:outlineLvl w:val="0"/>
        <w:rPr>
          <w:rFonts w:ascii="宋体" w:hAnsi="宋体" w:eastAsia="宋体"/>
          <w:szCs w:val="21"/>
        </w:rPr>
      </w:pPr>
      <w:r>
        <w:rPr>
          <w:rFonts w:ascii="宋体" w:hAnsi="宋体" w:eastAsia="宋体"/>
          <w:szCs w:val="21"/>
        </w:rPr>
        <w:t>本专业</w:t>
      </w:r>
      <w:r>
        <w:rPr>
          <w:rFonts w:hint="eastAsia" w:ascii="宋体" w:hAnsi="宋体" w:eastAsia="宋体"/>
          <w:szCs w:val="21"/>
          <w:lang w:eastAsia="zh-CN"/>
        </w:rPr>
        <w:t>结合</w:t>
      </w:r>
      <w:r>
        <w:rPr>
          <w:rFonts w:hint="eastAsia" w:ascii="宋体" w:hAnsi="宋体" w:eastAsia="宋体"/>
          <w:color w:val="FF0000"/>
          <w:szCs w:val="21"/>
        </w:rPr>
        <w:t>江西及周边</w:t>
      </w:r>
      <w:r>
        <w:rPr>
          <w:rFonts w:ascii="宋体" w:hAnsi="宋体" w:eastAsia="宋体"/>
          <w:color w:val="FF0000"/>
          <w:szCs w:val="21"/>
        </w:rPr>
        <w:t>区域</w:t>
      </w:r>
      <w:r>
        <w:rPr>
          <w:rFonts w:hint="eastAsia" w:ascii="宋体" w:hAnsi="宋体" w:eastAsia="宋体"/>
          <w:color w:val="FF0000"/>
          <w:szCs w:val="21"/>
          <w:lang w:eastAsia="zh-CN"/>
        </w:rPr>
        <w:t>在</w:t>
      </w:r>
      <w:r>
        <w:rPr>
          <w:rFonts w:hint="eastAsia" w:ascii="宋体" w:hAnsi="宋体" w:eastAsia="宋体"/>
          <w:color w:val="FF0000"/>
          <w:szCs w:val="21"/>
        </w:rPr>
        <w:t>人工智能</w:t>
      </w:r>
      <w:r>
        <w:rPr>
          <w:rFonts w:hint="eastAsia" w:ascii="宋体" w:hAnsi="宋体" w:eastAsia="宋体"/>
          <w:color w:val="FF0000"/>
          <w:szCs w:val="21"/>
          <w:lang w:eastAsia="zh-CN"/>
        </w:rPr>
        <w:t>应用于先进制造、健康养老等经济社会发展对</w:t>
      </w:r>
      <w:r>
        <w:rPr>
          <w:rFonts w:ascii="宋体" w:hAnsi="宋体" w:eastAsia="宋体"/>
          <w:color w:val="FF0000"/>
          <w:szCs w:val="21"/>
        </w:rPr>
        <w:t>人才的需求</w:t>
      </w:r>
      <w:r>
        <w:rPr>
          <w:rFonts w:ascii="宋体" w:hAnsi="宋体" w:eastAsia="宋体"/>
          <w:szCs w:val="21"/>
        </w:rPr>
        <w:t>，依托</w:t>
      </w:r>
      <w:r>
        <w:rPr>
          <w:rFonts w:hint="eastAsia" w:ascii="宋体" w:hAnsi="宋体" w:eastAsia="宋体"/>
          <w:szCs w:val="21"/>
        </w:rPr>
        <w:t>高端制造</w:t>
      </w:r>
      <w:r>
        <w:rPr>
          <w:rFonts w:ascii="宋体" w:hAnsi="宋体" w:eastAsia="宋体"/>
          <w:szCs w:val="21"/>
        </w:rPr>
        <w:t>行业，与</w:t>
      </w:r>
      <w:r>
        <w:rPr>
          <w:rFonts w:hint="eastAsia" w:ascii="宋体" w:hAnsi="宋体" w:eastAsia="宋体"/>
          <w:szCs w:val="21"/>
          <w:lang w:eastAsia="zh-CN"/>
        </w:rPr>
        <w:t>视觉应用类、康养</w:t>
      </w:r>
      <w:r>
        <w:rPr>
          <w:rFonts w:hint="eastAsia" w:ascii="宋体" w:hAnsi="宋体" w:eastAsia="宋体"/>
          <w:szCs w:val="21"/>
        </w:rPr>
        <w:t>服务机器人、电子芯片制造</w:t>
      </w:r>
      <w:r>
        <w:rPr>
          <w:rFonts w:hint="eastAsia" w:ascii="宋体" w:hAnsi="宋体" w:eastAsia="宋体"/>
          <w:szCs w:val="21"/>
          <w:lang w:eastAsia="zh-CN"/>
        </w:rPr>
        <w:t>类</w:t>
      </w:r>
      <w:r>
        <w:rPr>
          <w:rFonts w:ascii="宋体" w:hAnsi="宋体" w:eastAsia="宋体"/>
          <w:szCs w:val="21"/>
        </w:rPr>
        <w:t>企业合作，培养</w:t>
      </w:r>
      <w:r>
        <w:rPr>
          <w:rFonts w:hint="eastAsia" w:ascii="宋体" w:hAnsi="宋体" w:eastAsia="宋体"/>
          <w:szCs w:val="21"/>
        </w:rPr>
        <w:t>人工智能</w:t>
      </w:r>
      <w:r>
        <w:rPr>
          <w:rFonts w:hint="eastAsia" w:ascii="宋体" w:hAnsi="宋体" w:eastAsia="宋体"/>
          <w:szCs w:val="21"/>
          <w:lang w:eastAsia="zh-CN"/>
        </w:rPr>
        <w:t>融合</w:t>
      </w:r>
      <w:r>
        <w:rPr>
          <w:rFonts w:hint="eastAsia" w:ascii="宋体" w:hAnsi="宋体" w:eastAsia="宋体"/>
          <w:szCs w:val="21"/>
        </w:rPr>
        <w:t>智能制造</w:t>
      </w:r>
      <w:r>
        <w:rPr>
          <w:rFonts w:ascii="宋体" w:hAnsi="宋体" w:eastAsia="宋体"/>
          <w:szCs w:val="21"/>
        </w:rPr>
        <w:t>领域从事</w:t>
      </w:r>
      <w:r>
        <w:rPr>
          <w:rFonts w:hint="eastAsia" w:ascii="宋体" w:hAnsi="宋体" w:eastAsia="宋体"/>
          <w:szCs w:val="21"/>
          <w:lang w:eastAsia="zh-CN"/>
        </w:rPr>
        <w:t>机器视觉</w:t>
      </w:r>
      <w:r>
        <w:rPr>
          <w:rFonts w:hint="eastAsia" w:ascii="宋体" w:hAnsi="宋体" w:eastAsia="宋体"/>
          <w:szCs w:val="21"/>
        </w:rPr>
        <w:t>应用</w:t>
      </w:r>
      <w:r>
        <w:rPr>
          <w:rFonts w:hint="eastAsia" w:ascii="宋体" w:hAnsi="宋体" w:eastAsia="宋体"/>
          <w:szCs w:val="21"/>
          <w:lang w:eastAsia="zh-CN"/>
        </w:rPr>
        <w:t>与</w:t>
      </w:r>
      <w:r>
        <w:rPr>
          <w:rFonts w:hint="eastAsia" w:ascii="宋体" w:hAnsi="宋体" w:eastAsia="宋体"/>
          <w:szCs w:val="21"/>
        </w:rPr>
        <w:t>开发岗位、康养陪护</w:t>
      </w:r>
      <w:r>
        <w:rPr>
          <w:rFonts w:hint="eastAsia" w:ascii="宋体" w:hAnsi="宋体" w:eastAsia="宋体"/>
          <w:szCs w:val="21"/>
          <w:lang w:eastAsia="zh-CN"/>
        </w:rPr>
        <w:t>机器人制造</w:t>
      </w:r>
      <w:r>
        <w:rPr>
          <w:rFonts w:hint="eastAsia" w:ascii="宋体" w:hAnsi="宋体" w:eastAsia="宋体"/>
          <w:szCs w:val="21"/>
        </w:rPr>
        <w:t>岗位、</w:t>
      </w:r>
      <w:r>
        <w:rPr>
          <w:rFonts w:hint="eastAsia" w:ascii="宋体" w:hAnsi="宋体" w:eastAsia="宋体"/>
          <w:szCs w:val="21"/>
          <w:lang w:eastAsia="zh-CN"/>
        </w:rPr>
        <w:t>人工智能硬件技术支持</w:t>
      </w:r>
      <w:r>
        <w:rPr>
          <w:rFonts w:hint="eastAsia" w:ascii="宋体" w:hAnsi="宋体" w:eastAsia="宋体"/>
          <w:szCs w:val="21"/>
        </w:rPr>
        <w:t>岗位等</w:t>
      </w:r>
      <w:r>
        <w:rPr>
          <w:rFonts w:ascii="宋体" w:hAnsi="宋体" w:eastAsia="宋体"/>
          <w:szCs w:val="21"/>
        </w:rPr>
        <w:t>工作，</w:t>
      </w:r>
      <w:r>
        <w:rPr>
          <w:rFonts w:ascii="宋体" w:hAnsi="宋体" w:eastAsia="宋体"/>
          <w:color w:val="FF0000"/>
          <w:szCs w:val="21"/>
        </w:rPr>
        <w:t>德</w:t>
      </w:r>
      <w:r>
        <w:rPr>
          <w:rFonts w:hint="eastAsia" w:ascii="宋体" w:hAnsi="宋体" w:eastAsia="宋体"/>
          <w:color w:val="FF0000"/>
          <w:szCs w:val="21"/>
          <w:lang w:eastAsia="zh-CN"/>
        </w:rPr>
        <w:t>、</w:t>
      </w:r>
      <w:r>
        <w:rPr>
          <w:rFonts w:ascii="宋体" w:hAnsi="宋体" w:eastAsia="宋体"/>
          <w:color w:val="FF0000"/>
          <w:szCs w:val="21"/>
        </w:rPr>
        <w:t>智</w:t>
      </w:r>
      <w:r>
        <w:rPr>
          <w:rFonts w:hint="eastAsia" w:ascii="宋体" w:hAnsi="宋体" w:eastAsia="宋体"/>
          <w:color w:val="FF0000"/>
          <w:szCs w:val="21"/>
          <w:lang w:eastAsia="zh-CN"/>
        </w:rPr>
        <w:t>、</w:t>
      </w:r>
      <w:r>
        <w:rPr>
          <w:rFonts w:ascii="宋体" w:hAnsi="宋体" w:eastAsia="宋体"/>
          <w:color w:val="FF0000"/>
          <w:szCs w:val="21"/>
        </w:rPr>
        <w:t>体</w:t>
      </w:r>
      <w:r>
        <w:rPr>
          <w:rFonts w:hint="eastAsia" w:ascii="宋体" w:hAnsi="宋体" w:eastAsia="宋体"/>
          <w:color w:val="FF0000"/>
          <w:szCs w:val="21"/>
          <w:lang w:eastAsia="zh-CN"/>
        </w:rPr>
        <w:t>、</w:t>
      </w:r>
      <w:r>
        <w:rPr>
          <w:rFonts w:ascii="宋体" w:hAnsi="宋体" w:eastAsia="宋体"/>
          <w:color w:val="FF0000"/>
          <w:szCs w:val="21"/>
        </w:rPr>
        <w:t>美</w:t>
      </w:r>
      <w:r>
        <w:rPr>
          <w:rFonts w:hint="eastAsia" w:ascii="宋体" w:hAnsi="宋体" w:eastAsia="宋体"/>
          <w:color w:val="FF0000"/>
          <w:szCs w:val="21"/>
          <w:lang w:eastAsia="zh-CN"/>
        </w:rPr>
        <w:t>、</w:t>
      </w:r>
      <w:r>
        <w:rPr>
          <w:rFonts w:hint="eastAsia" w:ascii="宋体" w:hAnsi="宋体" w:eastAsia="宋体"/>
          <w:szCs w:val="21"/>
          <w:highlight w:val="yellow"/>
        </w:rPr>
        <w:t>劳</w:t>
      </w:r>
      <w:r>
        <w:rPr>
          <w:rFonts w:ascii="宋体" w:hAnsi="宋体" w:eastAsia="宋体"/>
          <w:szCs w:val="21"/>
        </w:rPr>
        <w:t>全面发展，践行社会主义核心价值观</w:t>
      </w:r>
      <w:r>
        <w:rPr>
          <w:rFonts w:hint="eastAsia" w:ascii="宋体" w:hAnsi="宋体" w:eastAsia="宋体"/>
          <w:szCs w:val="21"/>
        </w:rPr>
        <w:t>，</w:t>
      </w:r>
      <w:r>
        <w:rPr>
          <w:rFonts w:ascii="宋体" w:hAnsi="宋体" w:eastAsia="宋体"/>
          <w:szCs w:val="21"/>
        </w:rPr>
        <w:t>具有</w:t>
      </w:r>
      <w:r>
        <w:rPr>
          <w:rFonts w:ascii="宋体" w:hAnsi="宋体" w:eastAsia="宋体"/>
          <w:color w:val="FF0000"/>
          <w:szCs w:val="21"/>
        </w:rPr>
        <w:t>一定的文化水平</w:t>
      </w:r>
      <w:r>
        <w:rPr>
          <w:rFonts w:ascii="宋体" w:hAnsi="宋体" w:eastAsia="宋体"/>
          <w:szCs w:val="21"/>
        </w:rPr>
        <w:t>、良好的职业道德和人文素养</w:t>
      </w:r>
      <w:r>
        <w:rPr>
          <w:rFonts w:hint="eastAsia" w:ascii="宋体" w:hAnsi="宋体" w:eastAsia="宋体"/>
          <w:szCs w:val="21"/>
        </w:rPr>
        <w:t>，</w:t>
      </w:r>
      <w:r>
        <w:rPr>
          <w:rFonts w:ascii="宋体" w:hAnsi="宋体" w:eastAsia="宋体"/>
          <w:szCs w:val="21"/>
        </w:rPr>
        <w:t>具备工匠精神，具有创新思维、创新精神、创新创业意识和创新创业能力的高素质技术技能型人才。</w:t>
      </w:r>
    </w:p>
    <w:p>
      <w:pPr>
        <w:snapToGrid w:val="0"/>
        <w:spacing w:line="380" w:lineRule="exact"/>
        <w:ind w:firstLine="482" w:firstLineChars="200"/>
        <w:outlineLvl w:val="0"/>
        <w:rPr>
          <w:rFonts w:ascii="宋体" w:hAnsi="宋体" w:eastAsia="宋体"/>
          <w:b/>
          <w:sz w:val="24"/>
        </w:rPr>
      </w:pPr>
      <w:r>
        <w:rPr>
          <w:rFonts w:hint="eastAsia" w:ascii="宋体" w:hAnsi="宋体" w:eastAsia="宋体"/>
          <w:b/>
          <w:sz w:val="24"/>
        </w:rPr>
        <w:t>三、职业面向</w:t>
      </w:r>
      <w:bookmarkEnd w:id="4"/>
    </w:p>
    <w:p>
      <w:pPr>
        <w:tabs>
          <w:tab w:val="center" w:pos="4309"/>
        </w:tabs>
        <w:snapToGrid w:val="0"/>
        <w:spacing w:line="380" w:lineRule="exact"/>
        <w:ind w:firstLine="420" w:firstLineChars="200"/>
        <w:outlineLvl w:val="0"/>
        <w:rPr>
          <w:rFonts w:ascii="宋体" w:hAnsi="宋体" w:eastAsia="宋体"/>
          <w:szCs w:val="21"/>
        </w:rPr>
      </w:pPr>
      <w:r>
        <w:rPr>
          <w:rFonts w:hint="eastAsia" w:ascii="宋体" w:hAnsi="宋体" w:eastAsia="宋体"/>
          <w:szCs w:val="21"/>
        </w:rPr>
        <w:t>（一）首次就业岗位及主要工作项目</w:t>
      </w:r>
    </w:p>
    <w:p>
      <w:pPr>
        <w:tabs>
          <w:tab w:val="center" w:pos="4309"/>
        </w:tabs>
        <w:snapToGrid w:val="0"/>
        <w:spacing w:line="380" w:lineRule="exact"/>
        <w:ind w:firstLine="420" w:firstLineChars="200"/>
        <w:outlineLvl w:val="0"/>
        <w:rPr>
          <w:rFonts w:hint="eastAsia" w:ascii="宋体" w:hAnsi="宋体" w:eastAsia="宋体"/>
          <w:szCs w:val="21"/>
          <w:lang w:eastAsia="zh-CN"/>
        </w:rPr>
      </w:pPr>
      <w:r>
        <w:rPr>
          <w:rFonts w:hint="eastAsia" w:ascii="宋体" w:hAnsi="宋体" w:eastAsia="宋体"/>
          <w:szCs w:val="21"/>
        </w:rPr>
        <w:t>1.</w:t>
      </w:r>
      <w:r>
        <w:rPr>
          <w:rFonts w:hint="eastAsia" w:ascii="宋体" w:hAnsi="宋体" w:eastAsia="宋体"/>
          <w:szCs w:val="21"/>
          <w:lang w:eastAsia="zh-CN"/>
        </w:rPr>
        <w:t>机器</w:t>
      </w:r>
      <w:r>
        <w:rPr>
          <w:rFonts w:hint="eastAsia" w:ascii="宋体" w:hAnsi="宋体" w:eastAsia="宋体"/>
          <w:szCs w:val="21"/>
        </w:rPr>
        <w:t>视觉系统应用</w:t>
      </w:r>
      <w:r>
        <w:rPr>
          <w:rFonts w:hint="eastAsia" w:ascii="宋体" w:hAnsi="宋体" w:eastAsia="宋体"/>
          <w:szCs w:val="21"/>
          <w:lang w:eastAsia="zh-CN"/>
        </w:rPr>
        <w:t>岗位，主要面向智能制造应用领域机器人视觉、服务机器人视觉等企业。</w:t>
      </w:r>
    </w:p>
    <w:p>
      <w:pPr>
        <w:tabs>
          <w:tab w:val="center" w:pos="4309"/>
        </w:tabs>
        <w:snapToGrid w:val="0"/>
        <w:spacing w:line="380" w:lineRule="exact"/>
        <w:ind w:firstLine="420" w:firstLineChars="200"/>
        <w:outlineLvl w:val="0"/>
        <w:rPr>
          <w:rFonts w:ascii="宋体" w:hAnsi="宋体" w:eastAsia="宋体"/>
          <w:szCs w:val="21"/>
        </w:rPr>
      </w:pPr>
      <w:r>
        <w:rPr>
          <w:rFonts w:hint="eastAsia" w:ascii="宋体" w:hAnsi="宋体" w:eastAsia="宋体"/>
          <w:szCs w:val="21"/>
        </w:rPr>
        <w:t>（1）基于机器视觉的模式识别、视觉定位、尺寸测量和外观检测等功能，完成相机选择、镜头选择，安装接线。</w:t>
      </w:r>
    </w:p>
    <w:p>
      <w:pPr>
        <w:tabs>
          <w:tab w:val="center" w:pos="4309"/>
        </w:tabs>
        <w:snapToGrid w:val="0"/>
        <w:spacing w:line="380" w:lineRule="exact"/>
        <w:ind w:firstLine="420" w:firstLineChars="200"/>
        <w:outlineLvl w:val="0"/>
        <w:rPr>
          <w:rFonts w:ascii="宋体" w:hAnsi="宋体" w:eastAsia="宋体"/>
          <w:szCs w:val="21"/>
        </w:rPr>
      </w:pPr>
      <w:r>
        <w:rPr>
          <w:rFonts w:hint="eastAsia" w:ascii="宋体" w:hAnsi="宋体" w:eastAsia="宋体"/>
          <w:szCs w:val="21"/>
        </w:rPr>
        <w:t>（2）光源选择、安装接线及软件的操作使用；其他辅件的安装、接线。</w:t>
      </w:r>
    </w:p>
    <w:p>
      <w:pPr>
        <w:tabs>
          <w:tab w:val="center" w:pos="4309"/>
        </w:tabs>
        <w:snapToGrid w:val="0"/>
        <w:spacing w:line="380" w:lineRule="exact"/>
        <w:ind w:firstLine="420" w:firstLineChars="200"/>
        <w:outlineLvl w:val="0"/>
        <w:rPr>
          <w:rFonts w:ascii="宋体" w:hAnsi="宋体" w:eastAsia="宋体"/>
          <w:szCs w:val="21"/>
        </w:rPr>
      </w:pPr>
      <w:r>
        <w:rPr>
          <w:rFonts w:hint="eastAsia" w:ascii="宋体" w:hAnsi="宋体" w:eastAsia="宋体"/>
          <w:szCs w:val="21"/>
        </w:rPr>
        <w:t>（3）标定及手眼标定。</w:t>
      </w:r>
    </w:p>
    <w:p>
      <w:pPr>
        <w:tabs>
          <w:tab w:val="center" w:pos="4309"/>
        </w:tabs>
        <w:snapToGrid w:val="0"/>
        <w:spacing w:line="380" w:lineRule="exact"/>
        <w:ind w:firstLine="420" w:firstLineChars="200"/>
        <w:outlineLvl w:val="0"/>
        <w:rPr>
          <w:rFonts w:ascii="宋体" w:hAnsi="宋体" w:eastAsia="宋体"/>
          <w:szCs w:val="21"/>
        </w:rPr>
      </w:pPr>
      <w:r>
        <w:rPr>
          <w:rFonts w:hint="eastAsia" w:ascii="宋体" w:hAnsi="宋体" w:eastAsia="宋体"/>
          <w:szCs w:val="21"/>
        </w:rPr>
        <w:t>（4）PLC编程及IO、运动参数设置等。</w:t>
      </w:r>
    </w:p>
    <w:p>
      <w:pPr>
        <w:tabs>
          <w:tab w:val="center" w:pos="4309"/>
        </w:tabs>
        <w:snapToGrid w:val="0"/>
        <w:spacing w:line="380" w:lineRule="exact"/>
        <w:ind w:firstLine="420" w:firstLineChars="200"/>
        <w:outlineLvl w:val="0"/>
        <w:rPr>
          <w:rFonts w:ascii="宋体" w:hAnsi="宋体" w:eastAsia="宋体"/>
          <w:szCs w:val="21"/>
        </w:rPr>
      </w:pPr>
      <w:r>
        <w:rPr>
          <w:rFonts w:hint="eastAsia" w:ascii="宋体" w:hAnsi="宋体" w:eastAsia="宋体"/>
          <w:szCs w:val="21"/>
        </w:rPr>
        <w:t>（5）综合应用进行检测项目任务</w:t>
      </w:r>
      <w:r>
        <w:rPr>
          <w:rFonts w:hint="eastAsia" w:ascii="宋体" w:hAnsi="宋体" w:eastAsia="宋体"/>
          <w:szCs w:val="21"/>
          <w:lang w:eastAsia="zh-CN"/>
        </w:rPr>
        <w:t>，</w:t>
      </w:r>
      <w:r>
        <w:rPr>
          <w:rFonts w:hint="eastAsia" w:ascii="宋体" w:hAnsi="宋体" w:eastAsia="宋体"/>
          <w:szCs w:val="21"/>
        </w:rPr>
        <w:t>把效率等纳入考核细则。</w:t>
      </w:r>
    </w:p>
    <w:p>
      <w:pPr>
        <w:tabs>
          <w:tab w:val="center" w:pos="4309"/>
        </w:tabs>
        <w:snapToGrid w:val="0"/>
        <w:spacing w:line="380" w:lineRule="exact"/>
        <w:ind w:firstLine="420" w:firstLineChars="200"/>
        <w:outlineLvl w:val="0"/>
        <w:rPr>
          <w:rFonts w:hint="eastAsia" w:ascii="宋体" w:hAnsi="宋体" w:eastAsia="宋体"/>
          <w:szCs w:val="21"/>
          <w:lang w:eastAsia="zh-CN"/>
        </w:rPr>
      </w:pPr>
      <w:r>
        <w:rPr>
          <w:rFonts w:hint="eastAsia" w:ascii="宋体" w:hAnsi="宋体" w:eastAsia="宋体"/>
          <w:szCs w:val="21"/>
        </w:rPr>
        <w:t>2.服务机器人</w:t>
      </w:r>
      <w:r>
        <w:rPr>
          <w:rFonts w:hint="eastAsia" w:ascii="宋体" w:hAnsi="宋体" w:eastAsia="宋体"/>
          <w:szCs w:val="21"/>
          <w:lang w:eastAsia="zh-CN"/>
        </w:rPr>
        <w:t>制造</w:t>
      </w:r>
      <w:r>
        <w:rPr>
          <w:rFonts w:hint="eastAsia" w:ascii="宋体" w:hAnsi="宋体" w:eastAsia="宋体"/>
          <w:szCs w:val="21"/>
        </w:rPr>
        <w:t>岗位，如康养中心陪护机器人</w:t>
      </w:r>
      <w:r>
        <w:rPr>
          <w:rFonts w:hint="eastAsia" w:ascii="宋体" w:hAnsi="宋体" w:eastAsia="宋体"/>
          <w:szCs w:val="21"/>
          <w:lang w:eastAsia="zh-CN"/>
        </w:rPr>
        <w:t>制造与售后</w:t>
      </w:r>
      <w:r>
        <w:rPr>
          <w:rFonts w:hint="eastAsia" w:ascii="宋体" w:hAnsi="宋体" w:eastAsia="宋体"/>
          <w:szCs w:val="21"/>
        </w:rPr>
        <w:t>岗</w:t>
      </w:r>
      <w:r>
        <w:rPr>
          <w:rFonts w:hint="eastAsia" w:ascii="宋体" w:hAnsi="宋体" w:eastAsia="宋体"/>
          <w:szCs w:val="21"/>
          <w:lang w:eastAsia="zh-CN"/>
        </w:rPr>
        <w:t>位</w:t>
      </w:r>
      <w:r>
        <w:rPr>
          <w:rFonts w:hint="eastAsia" w:ascii="宋体" w:hAnsi="宋体" w:eastAsia="宋体"/>
          <w:szCs w:val="21"/>
        </w:rPr>
        <w:t>。</w:t>
      </w:r>
      <w:r>
        <w:rPr>
          <w:rFonts w:hint="eastAsia" w:ascii="宋体" w:hAnsi="宋体" w:eastAsia="宋体"/>
          <w:szCs w:val="21"/>
          <w:lang w:eastAsia="zh-CN"/>
        </w:rPr>
        <w:t>主要面向健康养老中心服务类型机器人生产、运维等企业，包括协作机器人等。</w:t>
      </w:r>
    </w:p>
    <w:p>
      <w:pPr>
        <w:tabs>
          <w:tab w:val="center" w:pos="4309"/>
        </w:tabs>
        <w:snapToGrid w:val="0"/>
        <w:spacing w:line="380" w:lineRule="exact"/>
        <w:ind w:firstLine="420" w:firstLineChars="200"/>
        <w:outlineLvl w:val="0"/>
        <w:rPr>
          <w:rFonts w:ascii="宋体" w:hAnsi="宋体" w:eastAsia="宋体"/>
          <w:szCs w:val="21"/>
        </w:rPr>
      </w:pPr>
      <w:r>
        <w:rPr>
          <w:rFonts w:hint="eastAsia" w:ascii="宋体" w:hAnsi="宋体" w:eastAsia="宋体"/>
          <w:szCs w:val="21"/>
        </w:rPr>
        <w:t>（1）服务机器人选型与接线；</w:t>
      </w:r>
    </w:p>
    <w:p>
      <w:pPr>
        <w:tabs>
          <w:tab w:val="center" w:pos="4309"/>
        </w:tabs>
        <w:snapToGrid w:val="0"/>
        <w:spacing w:line="380" w:lineRule="exact"/>
        <w:ind w:firstLine="420" w:firstLineChars="200"/>
        <w:outlineLvl w:val="0"/>
        <w:rPr>
          <w:rFonts w:ascii="宋体" w:hAnsi="宋体" w:eastAsia="宋体"/>
          <w:szCs w:val="21"/>
        </w:rPr>
      </w:pPr>
      <w:r>
        <w:rPr>
          <w:rFonts w:hint="eastAsia" w:ascii="宋体" w:hAnsi="宋体" w:eastAsia="宋体"/>
          <w:szCs w:val="21"/>
        </w:rPr>
        <w:t>（2）服务机器人</w:t>
      </w:r>
      <w:r>
        <w:rPr>
          <w:rFonts w:hint="eastAsia" w:ascii="宋体" w:hAnsi="宋体" w:eastAsia="宋体"/>
          <w:szCs w:val="21"/>
          <w:lang w:eastAsia="zh-CN"/>
        </w:rPr>
        <w:t>对未知环境</w:t>
      </w:r>
      <w:r>
        <w:rPr>
          <w:rFonts w:hint="eastAsia" w:ascii="宋体" w:hAnsi="宋体" w:eastAsia="宋体"/>
          <w:szCs w:val="21"/>
        </w:rPr>
        <w:t>场景</w:t>
      </w:r>
      <w:r>
        <w:rPr>
          <w:rFonts w:hint="eastAsia" w:ascii="宋体" w:hAnsi="宋体" w:eastAsia="宋体"/>
          <w:szCs w:val="21"/>
          <w:lang w:eastAsia="zh-CN"/>
        </w:rPr>
        <w:t>实时构建</w:t>
      </w:r>
      <w:r>
        <w:rPr>
          <w:rFonts w:hint="eastAsia" w:ascii="宋体" w:hAnsi="宋体" w:eastAsia="宋体"/>
          <w:szCs w:val="21"/>
        </w:rPr>
        <w:t>并</w:t>
      </w:r>
      <w:r>
        <w:rPr>
          <w:rFonts w:hint="eastAsia" w:ascii="宋体" w:hAnsi="宋体" w:eastAsia="宋体"/>
          <w:szCs w:val="21"/>
          <w:lang w:eastAsia="zh-CN"/>
        </w:rPr>
        <w:t>建立导航</w:t>
      </w:r>
      <w:r>
        <w:rPr>
          <w:rFonts w:hint="eastAsia" w:ascii="宋体" w:hAnsi="宋体" w:eastAsia="宋体"/>
          <w:szCs w:val="21"/>
        </w:rPr>
        <w:t>地图。</w:t>
      </w:r>
    </w:p>
    <w:p>
      <w:pPr>
        <w:tabs>
          <w:tab w:val="left" w:pos="1934"/>
        </w:tabs>
        <w:snapToGrid w:val="0"/>
        <w:spacing w:line="380" w:lineRule="exact"/>
        <w:ind w:firstLine="420" w:firstLineChars="200"/>
        <w:outlineLvl w:val="0"/>
        <w:rPr>
          <w:rFonts w:ascii="宋体" w:hAnsi="宋体" w:eastAsia="宋体"/>
          <w:szCs w:val="21"/>
        </w:rPr>
      </w:pPr>
      <w:r>
        <w:rPr>
          <w:rFonts w:hint="eastAsia" w:ascii="宋体" w:hAnsi="宋体" w:eastAsia="宋体"/>
          <w:szCs w:val="21"/>
        </w:rPr>
        <w:t>（3）设置各种功能与使用要求匹配，娴熟使用科大讯飞相关语音转文字等功能。</w:t>
      </w:r>
    </w:p>
    <w:p>
      <w:pPr>
        <w:tabs>
          <w:tab w:val="center" w:pos="4309"/>
        </w:tabs>
        <w:snapToGrid w:val="0"/>
        <w:spacing w:line="380" w:lineRule="exact"/>
        <w:ind w:firstLine="420" w:firstLineChars="200"/>
        <w:outlineLvl w:val="0"/>
        <w:rPr>
          <w:rFonts w:ascii="宋体" w:hAnsi="宋体" w:eastAsia="宋体"/>
          <w:szCs w:val="21"/>
        </w:rPr>
      </w:pPr>
      <w:r>
        <w:rPr>
          <w:rFonts w:hint="eastAsia" w:ascii="宋体" w:hAnsi="宋体" w:eastAsia="宋体"/>
          <w:szCs w:val="21"/>
        </w:rPr>
        <w:t>（4）设置协作机器人的任务及视觉编程等功能，以完成预定任务。</w:t>
      </w:r>
    </w:p>
    <w:p>
      <w:pPr>
        <w:tabs>
          <w:tab w:val="center" w:pos="4309"/>
        </w:tabs>
        <w:snapToGrid w:val="0"/>
        <w:spacing w:line="380" w:lineRule="exact"/>
        <w:ind w:firstLine="420" w:firstLineChars="200"/>
        <w:outlineLvl w:val="0"/>
        <w:rPr>
          <w:rFonts w:ascii="宋体" w:hAnsi="宋体" w:eastAsia="宋体"/>
          <w:szCs w:val="21"/>
        </w:rPr>
      </w:pPr>
      <w:r>
        <w:rPr>
          <w:rFonts w:hint="eastAsia" w:ascii="宋体" w:hAnsi="宋体" w:eastAsia="宋体"/>
          <w:szCs w:val="21"/>
        </w:rPr>
        <w:t>（5）</w:t>
      </w:r>
      <w:r>
        <w:rPr>
          <w:rFonts w:hint="eastAsia" w:ascii="宋体" w:hAnsi="宋体" w:eastAsia="宋体"/>
          <w:szCs w:val="21"/>
          <w:lang w:eastAsia="zh-CN"/>
        </w:rPr>
        <w:t>语音呼叫类</w:t>
      </w:r>
      <w:r>
        <w:rPr>
          <w:rFonts w:hint="eastAsia" w:ascii="宋体" w:hAnsi="宋体" w:eastAsia="宋体"/>
          <w:szCs w:val="21"/>
        </w:rPr>
        <w:t>服务机器人，</w:t>
      </w:r>
      <w:r>
        <w:rPr>
          <w:rFonts w:hint="eastAsia" w:ascii="宋体" w:hAnsi="宋体" w:eastAsia="宋体"/>
          <w:szCs w:val="21"/>
          <w:lang w:eastAsia="zh-CN"/>
        </w:rPr>
        <w:t>设置</w:t>
      </w:r>
      <w:r>
        <w:rPr>
          <w:rFonts w:hint="eastAsia" w:ascii="宋体" w:hAnsi="宋体" w:eastAsia="宋体"/>
          <w:szCs w:val="21"/>
        </w:rPr>
        <w:t>语音交流，执行呼叫者任务。</w:t>
      </w:r>
    </w:p>
    <w:p>
      <w:pPr>
        <w:tabs>
          <w:tab w:val="center" w:pos="4309"/>
        </w:tabs>
        <w:snapToGrid w:val="0"/>
        <w:spacing w:line="380" w:lineRule="exact"/>
        <w:ind w:firstLine="420" w:firstLineChars="200"/>
        <w:outlineLvl w:val="0"/>
        <w:rPr>
          <w:rFonts w:ascii="宋体" w:hAnsi="宋体" w:eastAsia="宋体"/>
          <w:szCs w:val="21"/>
        </w:rPr>
      </w:pPr>
      <w:r>
        <w:rPr>
          <w:rFonts w:hint="eastAsia" w:ascii="宋体" w:hAnsi="宋体" w:eastAsia="宋体"/>
          <w:szCs w:val="21"/>
        </w:rPr>
        <w:t>（6）若设备出现运行不稳时，可进行现场维护，严重的可联系售后。</w:t>
      </w:r>
    </w:p>
    <w:p>
      <w:pPr>
        <w:tabs>
          <w:tab w:val="center" w:pos="4309"/>
        </w:tabs>
        <w:snapToGrid w:val="0"/>
        <w:spacing w:line="380" w:lineRule="exact"/>
        <w:ind w:firstLine="420" w:firstLineChars="200"/>
        <w:outlineLvl w:val="0"/>
        <w:rPr>
          <w:rFonts w:hint="eastAsia" w:ascii="宋体" w:hAnsi="宋体" w:eastAsia="宋体"/>
          <w:szCs w:val="21"/>
          <w:lang w:eastAsia="zh-CN"/>
        </w:rPr>
      </w:pPr>
      <w:r>
        <w:rPr>
          <w:rFonts w:hint="eastAsia" w:ascii="宋体" w:hAnsi="宋体" w:eastAsia="宋体"/>
          <w:szCs w:val="21"/>
        </w:rPr>
        <w:t>3.</w:t>
      </w:r>
      <w:r>
        <w:rPr>
          <w:rFonts w:hint="eastAsia" w:ascii="宋体" w:hAnsi="宋体" w:eastAsia="宋体"/>
          <w:szCs w:val="21"/>
          <w:lang w:eastAsia="zh-CN"/>
        </w:rPr>
        <w:t>人工智能硬件</w:t>
      </w:r>
      <w:r>
        <w:rPr>
          <w:rFonts w:hint="eastAsia" w:ascii="宋体" w:hAnsi="宋体" w:eastAsia="宋体"/>
          <w:szCs w:val="21"/>
        </w:rPr>
        <w:t>技术支持岗位，如服务机器人</w:t>
      </w:r>
      <w:r>
        <w:rPr>
          <w:rFonts w:hint="eastAsia" w:ascii="宋体" w:hAnsi="宋体" w:eastAsia="宋体"/>
          <w:szCs w:val="21"/>
          <w:lang w:eastAsia="zh-CN"/>
        </w:rPr>
        <w:t>硬件</w:t>
      </w:r>
      <w:r>
        <w:rPr>
          <w:rFonts w:hint="eastAsia" w:ascii="宋体" w:hAnsi="宋体" w:eastAsia="宋体"/>
          <w:szCs w:val="21"/>
        </w:rPr>
        <w:t>安装调试、维修岗位。</w:t>
      </w:r>
      <w:r>
        <w:rPr>
          <w:rFonts w:hint="eastAsia" w:ascii="宋体" w:hAnsi="宋体" w:eastAsia="宋体"/>
          <w:szCs w:val="21"/>
          <w:lang w:eastAsia="zh-CN"/>
        </w:rPr>
        <w:t>主要面向服务机器人、协作机器人企业结构装调、电路装调等企业。</w:t>
      </w:r>
    </w:p>
    <w:p>
      <w:pPr>
        <w:tabs>
          <w:tab w:val="left" w:pos="1934"/>
        </w:tabs>
        <w:snapToGrid w:val="0"/>
        <w:spacing w:line="380" w:lineRule="exact"/>
        <w:ind w:firstLine="420" w:firstLineChars="200"/>
        <w:outlineLvl w:val="0"/>
        <w:rPr>
          <w:rFonts w:ascii="宋体" w:hAnsi="宋体" w:eastAsia="宋体"/>
          <w:szCs w:val="21"/>
        </w:rPr>
      </w:pPr>
      <w:r>
        <w:rPr>
          <w:rFonts w:hint="eastAsia" w:ascii="宋体" w:hAnsi="宋体" w:eastAsia="宋体"/>
          <w:szCs w:val="21"/>
        </w:rPr>
        <w:t>(1)读懂电气工程师设计图纸。</w:t>
      </w:r>
    </w:p>
    <w:p>
      <w:pPr>
        <w:tabs>
          <w:tab w:val="left" w:pos="1934"/>
        </w:tabs>
        <w:snapToGrid w:val="0"/>
        <w:spacing w:line="380" w:lineRule="exact"/>
        <w:ind w:firstLine="420" w:firstLineChars="200"/>
        <w:outlineLvl w:val="0"/>
        <w:rPr>
          <w:rFonts w:ascii="宋体" w:hAnsi="宋体" w:eastAsia="宋体"/>
          <w:szCs w:val="21"/>
        </w:rPr>
      </w:pPr>
      <w:r>
        <w:rPr>
          <w:rFonts w:hint="eastAsia" w:ascii="宋体" w:hAnsi="宋体" w:eastAsia="宋体"/>
          <w:szCs w:val="21"/>
        </w:rPr>
        <w:t>(2)可绘制任务要求图纸；自行设计难度一般的图纸。</w:t>
      </w:r>
    </w:p>
    <w:p>
      <w:pPr>
        <w:tabs>
          <w:tab w:val="left" w:pos="1934"/>
        </w:tabs>
        <w:snapToGrid w:val="0"/>
        <w:spacing w:line="380" w:lineRule="exact"/>
        <w:ind w:firstLine="420" w:firstLineChars="200"/>
        <w:outlineLvl w:val="0"/>
        <w:rPr>
          <w:rFonts w:ascii="宋体" w:hAnsi="宋体" w:eastAsia="宋体"/>
          <w:szCs w:val="21"/>
        </w:rPr>
      </w:pPr>
      <w:r>
        <w:rPr>
          <w:rFonts w:hint="eastAsia" w:ascii="宋体" w:hAnsi="宋体" w:eastAsia="宋体"/>
          <w:szCs w:val="21"/>
        </w:rPr>
        <w:t>(3)可利用制板机完成PCB板制作。</w:t>
      </w:r>
    </w:p>
    <w:p>
      <w:pPr>
        <w:tabs>
          <w:tab w:val="left" w:pos="1934"/>
        </w:tabs>
        <w:snapToGrid w:val="0"/>
        <w:spacing w:line="380" w:lineRule="exact"/>
        <w:ind w:firstLine="420" w:firstLineChars="200"/>
        <w:outlineLvl w:val="0"/>
        <w:rPr>
          <w:rFonts w:ascii="宋体" w:hAnsi="宋体" w:eastAsia="宋体"/>
          <w:szCs w:val="21"/>
        </w:rPr>
      </w:pPr>
      <w:r>
        <w:rPr>
          <w:rFonts w:hint="eastAsia" w:ascii="宋体" w:hAnsi="宋体" w:eastAsia="宋体"/>
          <w:szCs w:val="21"/>
        </w:rPr>
        <w:t>(4)可据图纸选用元件并安装、调试，达到要求的功能。</w:t>
      </w:r>
    </w:p>
    <w:p>
      <w:pPr>
        <w:tabs>
          <w:tab w:val="left" w:pos="1934"/>
        </w:tabs>
        <w:snapToGrid w:val="0"/>
        <w:spacing w:line="380" w:lineRule="exact"/>
        <w:ind w:firstLine="420" w:firstLineChars="200"/>
        <w:outlineLvl w:val="0"/>
        <w:rPr>
          <w:rFonts w:ascii="宋体" w:hAnsi="宋体" w:eastAsia="宋体"/>
          <w:szCs w:val="21"/>
        </w:rPr>
      </w:pPr>
      <w:r>
        <w:rPr>
          <w:rFonts w:hint="eastAsia" w:ascii="宋体" w:hAnsi="宋体" w:eastAsia="宋体"/>
          <w:szCs w:val="21"/>
        </w:rPr>
        <w:t>(5)若为单片机控制板会用C语言编程并完成功能。</w:t>
      </w:r>
    </w:p>
    <w:p>
      <w:pPr>
        <w:tabs>
          <w:tab w:val="left" w:pos="1934"/>
        </w:tabs>
        <w:snapToGrid w:val="0"/>
        <w:spacing w:line="380" w:lineRule="exact"/>
        <w:ind w:firstLine="420" w:firstLineChars="200"/>
        <w:outlineLvl w:val="0"/>
        <w:rPr>
          <w:rFonts w:ascii="宋体" w:hAnsi="宋体" w:eastAsia="宋体"/>
          <w:szCs w:val="21"/>
        </w:rPr>
      </w:pPr>
      <w:r>
        <w:rPr>
          <w:rFonts w:hint="eastAsia" w:ascii="宋体" w:hAnsi="宋体" w:eastAsia="宋体"/>
          <w:szCs w:val="21"/>
        </w:rPr>
        <w:t>（6）服务机器人</w:t>
      </w:r>
      <w:r>
        <w:rPr>
          <w:rFonts w:hint="eastAsia" w:ascii="宋体" w:hAnsi="宋体" w:eastAsia="宋体"/>
          <w:szCs w:val="21"/>
          <w:lang w:eastAsia="zh-CN"/>
        </w:rPr>
        <w:t>的</w:t>
      </w:r>
      <w:r>
        <w:rPr>
          <w:rFonts w:hint="eastAsia" w:ascii="宋体" w:hAnsi="宋体" w:eastAsia="宋体"/>
          <w:szCs w:val="21"/>
        </w:rPr>
        <w:t>电路板安装、调试机器人设备，具备人工智能技术集成与应用的能力。</w:t>
      </w:r>
    </w:p>
    <w:p>
      <w:pPr>
        <w:snapToGrid w:val="0"/>
        <w:spacing w:line="380" w:lineRule="exact"/>
        <w:ind w:firstLine="420" w:firstLineChars="200"/>
        <w:outlineLvl w:val="0"/>
        <w:rPr>
          <w:rFonts w:ascii="宋体" w:hAnsi="宋体" w:eastAsia="宋体"/>
          <w:szCs w:val="21"/>
        </w:rPr>
      </w:pPr>
      <w:r>
        <w:rPr>
          <w:rFonts w:hint="eastAsia" w:ascii="宋体" w:hAnsi="宋体" w:eastAsia="宋体"/>
          <w:szCs w:val="21"/>
        </w:rPr>
        <w:t>（二）目标岗位及主要工作项目</w:t>
      </w:r>
    </w:p>
    <w:p>
      <w:pPr>
        <w:tabs>
          <w:tab w:val="left" w:pos="398"/>
          <w:tab w:val="center" w:pos="4309"/>
        </w:tabs>
        <w:snapToGrid w:val="0"/>
        <w:spacing w:line="380" w:lineRule="exact"/>
        <w:ind w:firstLine="420" w:firstLineChars="200"/>
        <w:outlineLvl w:val="0"/>
        <w:rPr>
          <w:rFonts w:ascii="宋体" w:hAnsi="宋体" w:eastAsia="宋体"/>
          <w:szCs w:val="21"/>
          <w:highlight w:val="yellow"/>
        </w:rPr>
      </w:pPr>
      <w:r>
        <w:rPr>
          <w:rFonts w:hint="eastAsia" w:ascii="宋体" w:hAnsi="宋体" w:eastAsia="宋体"/>
          <w:szCs w:val="21"/>
        </w:rPr>
        <w:t>1.人工智能技术开发岗位，如视觉系统开发岗。</w:t>
      </w:r>
    </w:p>
    <w:p>
      <w:pPr>
        <w:snapToGrid w:val="0"/>
        <w:spacing w:line="380" w:lineRule="exact"/>
        <w:ind w:firstLine="315" w:firstLineChars="150"/>
        <w:outlineLvl w:val="0"/>
        <w:rPr>
          <w:rFonts w:ascii="宋体" w:hAnsi="宋体" w:eastAsia="宋体"/>
          <w:szCs w:val="21"/>
        </w:rPr>
      </w:pPr>
      <w:r>
        <w:rPr>
          <w:rFonts w:hint="eastAsia" w:ascii="宋体" w:hAnsi="宋体" w:eastAsia="宋体"/>
          <w:szCs w:val="21"/>
        </w:rPr>
        <w:t>（1)熟悉Csharp语言结构、应用场景，懂使用操作。</w:t>
      </w:r>
    </w:p>
    <w:p>
      <w:pPr>
        <w:snapToGrid w:val="0"/>
        <w:spacing w:line="380" w:lineRule="exact"/>
        <w:ind w:firstLine="420" w:firstLineChars="200"/>
        <w:outlineLvl w:val="0"/>
        <w:rPr>
          <w:rFonts w:ascii="宋体" w:hAnsi="宋体" w:eastAsia="宋体"/>
          <w:szCs w:val="21"/>
        </w:rPr>
      </w:pPr>
      <w:r>
        <w:rPr>
          <w:rFonts w:hint="eastAsia" w:ascii="宋体" w:hAnsi="宋体" w:eastAsia="宋体"/>
          <w:szCs w:val="21"/>
        </w:rPr>
        <w:t>(2)打光选型。</w:t>
      </w:r>
    </w:p>
    <w:p>
      <w:pPr>
        <w:tabs>
          <w:tab w:val="left" w:pos="1719"/>
        </w:tabs>
        <w:snapToGrid w:val="0"/>
        <w:spacing w:line="380" w:lineRule="exact"/>
        <w:ind w:firstLine="420" w:firstLineChars="200"/>
        <w:outlineLvl w:val="0"/>
        <w:rPr>
          <w:rFonts w:ascii="宋体" w:hAnsi="宋体" w:eastAsia="宋体"/>
          <w:szCs w:val="21"/>
        </w:rPr>
      </w:pPr>
      <w:r>
        <w:rPr>
          <w:rFonts w:hint="eastAsia" w:ascii="宋体" w:hAnsi="宋体" w:eastAsia="宋体"/>
          <w:szCs w:val="21"/>
        </w:rPr>
        <w:t>(3）视觉算法处理。</w:t>
      </w:r>
    </w:p>
    <w:p>
      <w:pPr>
        <w:tabs>
          <w:tab w:val="left" w:pos="1719"/>
        </w:tabs>
        <w:snapToGrid w:val="0"/>
        <w:spacing w:line="380" w:lineRule="exact"/>
        <w:ind w:firstLine="420" w:firstLineChars="200"/>
        <w:outlineLvl w:val="0"/>
        <w:rPr>
          <w:rFonts w:ascii="宋体" w:hAnsi="宋体" w:eastAsia="宋体"/>
          <w:szCs w:val="21"/>
        </w:rPr>
      </w:pPr>
      <w:r>
        <w:rPr>
          <w:rFonts w:hint="eastAsia" w:ascii="宋体" w:hAnsi="宋体" w:eastAsia="宋体"/>
          <w:szCs w:val="21"/>
        </w:rPr>
        <w:t>(4)联合C做软件界面。</w:t>
      </w:r>
    </w:p>
    <w:p>
      <w:pPr>
        <w:tabs>
          <w:tab w:val="left" w:pos="1719"/>
        </w:tabs>
        <w:snapToGrid w:val="0"/>
        <w:spacing w:line="380" w:lineRule="exact"/>
        <w:ind w:firstLine="420" w:firstLineChars="200"/>
        <w:outlineLvl w:val="0"/>
        <w:rPr>
          <w:rFonts w:ascii="宋体" w:hAnsi="宋体" w:eastAsia="宋体"/>
          <w:szCs w:val="21"/>
        </w:rPr>
      </w:pPr>
      <w:r>
        <w:rPr>
          <w:rFonts w:hint="eastAsia" w:ascii="宋体" w:hAnsi="宋体" w:eastAsia="宋体"/>
          <w:szCs w:val="21"/>
        </w:rPr>
        <w:t>2.服务机器人集成岗位。</w:t>
      </w:r>
    </w:p>
    <w:p>
      <w:pPr>
        <w:tabs>
          <w:tab w:val="left" w:pos="1719"/>
        </w:tabs>
        <w:snapToGrid w:val="0"/>
        <w:spacing w:line="380" w:lineRule="exact"/>
        <w:ind w:firstLine="420" w:firstLineChars="200"/>
        <w:outlineLvl w:val="0"/>
        <w:rPr>
          <w:rFonts w:hint="eastAsia" w:ascii="宋体" w:hAnsi="宋体" w:eastAsia="宋体"/>
          <w:szCs w:val="21"/>
          <w:lang w:eastAsia="zh-CN"/>
        </w:rPr>
      </w:pPr>
      <w:r>
        <w:rPr>
          <w:rFonts w:hint="eastAsia" w:ascii="宋体" w:hAnsi="宋体" w:eastAsia="宋体"/>
          <w:szCs w:val="21"/>
        </w:rPr>
        <w:t>(1)服务机器人轨迹规划，或</w:t>
      </w:r>
      <w:r>
        <w:rPr>
          <w:rFonts w:hint="eastAsia" w:ascii="宋体" w:hAnsi="宋体" w:eastAsia="宋体"/>
          <w:szCs w:val="21"/>
          <w:lang w:eastAsia="zh-CN"/>
        </w:rPr>
        <w:t>指导</w:t>
      </w:r>
      <w:r>
        <w:rPr>
          <w:rFonts w:hint="eastAsia" w:ascii="宋体" w:hAnsi="宋体" w:eastAsia="宋体"/>
          <w:szCs w:val="21"/>
        </w:rPr>
        <w:t>场景</w:t>
      </w:r>
      <w:r>
        <w:rPr>
          <w:rFonts w:hint="eastAsia" w:ascii="宋体" w:hAnsi="宋体" w:eastAsia="宋体"/>
          <w:szCs w:val="21"/>
          <w:lang w:eastAsia="zh-CN"/>
        </w:rPr>
        <w:t>构建</w:t>
      </w:r>
      <w:r>
        <w:rPr>
          <w:rFonts w:hint="eastAsia" w:ascii="宋体" w:hAnsi="宋体" w:eastAsia="宋体"/>
          <w:szCs w:val="21"/>
        </w:rPr>
        <w:t>、地图</w:t>
      </w:r>
      <w:r>
        <w:rPr>
          <w:rFonts w:hint="eastAsia" w:ascii="宋体" w:hAnsi="宋体" w:eastAsia="宋体"/>
          <w:szCs w:val="21"/>
          <w:lang w:eastAsia="zh-CN"/>
        </w:rPr>
        <w:t>导航设置。</w:t>
      </w:r>
    </w:p>
    <w:p>
      <w:pPr>
        <w:tabs>
          <w:tab w:val="left" w:pos="398"/>
          <w:tab w:val="left" w:pos="1344"/>
        </w:tabs>
        <w:snapToGrid w:val="0"/>
        <w:spacing w:line="380" w:lineRule="exact"/>
        <w:ind w:firstLine="420" w:firstLineChars="200"/>
        <w:outlineLvl w:val="0"/>
        <w:rPr>
          <w:rFonts w:ascii="宋体" w:hAnsi="宋体" w:eastAsia="宋体"/>
          <w:szCs w:val="21"/>
        </w:rPr>
      </w:pPr>
      <w:r>
        <w:rPr>
          <w:rFonts w:hint="eastAsia" w:ascii="宋体" w:hAnsi="宋体" w:eastAsia="宋体"/>
          <w:szCs w:val="21"/>
        </w:rPr>
        <w:t>(2)PLC</w:t>
      </w:r>
      <w:r>
        <w:rPr>
          <w:rFonts w:hint="eastAsia" w:ascii="宋体" w:hAnsi="宋体" w:eastAsia="宋体"/>
          <w:szCs w:val="21"/>
          <w:lang w:eastAsia="zh-CN"/>
        </w:rPr>
        <w:t>或单片机</w:t>
      </w:r>
      <w:r>
        <w:rPr>
          <w:rFonts w:hint="eastAsia" w:ascii="宋体" w:hAnsi="宋体" w:eastAsia="宋体"/>
          <w:szCs w:val="21"/>
        </w:rPr>
        <w:t>的I/O接线与辅件安装调试。</w:t>
      </w:r>
    </w:p>
    <w:p>
      <w:pPr>
        <w:tabs>
          <w:tab w:val="left" w:pos="344"/>
          <w:tab w:val="left" w:pos="1719"/>
        </w:tabs>
        <w:snapToGrid w:val="0"/>
        <w:spacing w:line="380" w:lineRule="exact"/>
        <w:ind w:firstLine="420" w:firstLineChars="200"/>
        <w:outlineLvl w:val="0"/>
        <w:rPr>
          <w:rFonts w:ascii="宋体" w:hAnsi="宋体" w:eastAsia="宋体"/>
          <w:szCs w:val="21"/>
        </w:rPr>
      </w:pPr>
      <w:r>
        <w:rPr>
          <w:rFonts w:hint="eastAsia" w:ascii="宋体" w:hAnsi="宋体" w:eastAsia="宋体"/>
          <w:szCs w:val="21"/>
        </w:rPr>
        <w:t>(3)</w:t>
      </w:r>
      <w:r>
        <w:rPr>
          <w:rFonts w:hint="eastAsia" w:ascii="宋体" w:hAnsi="宋体" w:eastAsia="宋体"/>
          <w:szCs w:val="21"/>
          <w:lang w:eastAsia="zh-CN"/>
        </w:rPr>
        <w:t>服务机器人程序</w:t>
      </w:r>
      <w:r>
        <w:rPr>
          <w:rFonts w:hint="eastAsia" w:ascii="宋体" w:hAnsi="宋体" w:eastAsia="宋体"/>
          <w:szCs w:val="21"/>
        </w:rPr>
        <w:t>编程与调试。</w:t>
      </w:r>
    </w:p>
    <w:p>
      <w:pPr>
        <w:tabs>
          <w:tab w:val="left" w:pos="1719"/>
        </w:tabs>
        <w:snapToGrid w:val="0"/>
        <w:spacing w:line="380" w:lineRule="exact"/>
        <w:ind w:firstLine="420" w:firstLineChars="200"/>
        <w:outlineLvl w:val="0"/>
        <w:rPr>
          <w:rFonts w:ascii="宋体" w:hAnsi="宋体" w:eastAsia="宋体"/>
          <w:szCs w:val="21"/>
        </w:rPr>
      </w:pPr>
      <w:r>
        <w:rPr>
          <w:rFonts w:hint="eastAsia" w:ascii="宋体" w:hAnsi="宋体" w:eastAsia="宋体"/>
          <w:szCs w:val="21"/>
        </w:rPr>
        <w:t>(4)机器人编程编写或服务机器人程序编写。</w:t>
      </w:r>
    </w:p>
    <w:p>
      <w:pPr>
        <w:tabs>
          <w:tab w:val="left" w:pos="1719"/>
        </w:tabs>
        <w:snapToGrid w:val="0"/>
        <w:spacing w:line="380" w:lineRule="exact"/>
        <w:ind w:firstLine="420" w:firstLineChars="200"/>
        <w:outlineLvl w:val="0"/>
        <w:rPr>
          <w:rFonts w:ascii="宋体" w:hAnsi="宋体" w:eastAsia="宋体"/>
          <w:szCs w:val="21"/>
        </w:rPr>
      </w:pPr>
      <w:r>
        <w:rPr>
          <w:rFonts w:hint="eastAsia" w:ascii="宋体" w:hAnsi="宋体" w:eastAsia="宋体"/>
          <w:szCs w:val="21"/>
        </w:rPr>
        <w:t>(5)机器人运行维护与维修。</w:t>
      </w:r>
    </w:p>
    <w:p>
      <w:pPr>
        <w:snapToGrid w:val="0"/>
        <w:spacing w:line="380" w:lineRule="exact"/>
        <w:ind w:firstLine="420" w:firstLineChars="200"/>
        <w:outlineLvl w:val="0"/>
        <w:rPr>
          <w:rFonts w:ascii="宋体" w:hAnsi="宋体" w:eastAsia="宋体"/>
          <w:szCs w:val="21"/>
        </w:rPr>
      </w:pPr>
      <w:r>
        <w:rPr>
          <w:rFonts w:hint="eastAsia" w:ascii="宋体" w:hAnsi="宋体" w:eastAsia="宋体"/>
          <w:szCs w:val="21"/>
        </w:rPr>
        <w:t>3.电子工程师岗位</w:t>
      </w:r>
    </w:p>
    <w:p>
      <w:pPr>
        <w:snapToGrid w:val="0"/>
        <w:spacing w:line="380" w:lineRule="exact"/>
        <w:ind w:firstLine="420" w:firstLineChars="200"/>
        <w:outlineLvl w:val="0"/>
        <w:rPr>
          <w:rFonts w:ascii="宋体" w:hAnsi="宋体" w:eastAsia="宋体"/>
          <w:szCs w:val="21"/>
        </w:rPr>
      </w:pPr>
      <w:r>
        <w:rPr>
          <w:rFonts w:hint="eastAsia" w:ascii="宋体" w:hAnsi="宋体" w:eastAsia="宋体"/>
          <w:szCs w:val="21"/>
        </w:rPr>
        <w:t>（1）熟悉电子电路设计软件及项目典型电路图。</w:t>
      </w:r>
    </w:p>
    <w:p>
      <w:pPr>
        <w:snapToGrid w:val="0"/>
        <w:spacing w:line="380" w:lineRule="exact"/>
        <w:ind w:firstLine="420" w:firstLineChars="200"/>
        <w:outlineLvl w:val="0"/>
        <w:rPr>
          <w:rFonts w:ascii="宋体" w:hAnsi="宋体" w:eastAsia="宋体"/>
          <w:szCs w:val="21"/>
        </w:rPr>
      </w:pPr>
      <w:r>
        <w:rPr>
          <w:rFonts w:hint="eastAsia" w:ascii="宋体" w:hAnsi="宋体" w:eastAsia="宋体"/>
          <w:szCs w:val="21"/>
        </w:rPr>
        <w:t>（2）可根据项目要求修改原产品图纸并经实践验证。</w:t>
      </w:r>
    </w:p>
    <w:p>
      <w:pPr>
        <w:snapToGrid w:val="0"/>
        <w:spacing w:line="380" w:lineRule="exact"/>
        <w:ind w:firstLine="420" w:firstLineChars="200"/>
        <w:outlineLvl w:val="0"/>
        <w:rPr>
          <w:rFonts w:ascii="宋体" w:hAnsi="宋体" w:eastAsia="宋体"/>
          <w:szCs w:val="21"/>
        </w:rPr>
      </w:pPr>
      <w:r>
        <w:rPr>
          <w:rFonts w:hint="eastAsia" w:ascii="宋体" w:hAnsi="宋体" w:eastAsia="宋体"/>
          <w:szCs w:val="21"/>
        </w:rPr>
        <w:t>(3)熟悉产品工艺，可设计项目实现的硬件电路、软件程序。</w:t>
      </w:r>
    </w:p>
    <w:p>
      <w:pPr>
        <w:snapToGrid w:val="0"/>
        <w:spacing w:line="380" w:lineRule="exact"/>
        <w:ind w:firstLine="420" w:firstLineChars="200"/>
        <w:outlineLvl w:val="0"/>
        <w:rPr>
          <w:rFonts w:ascii="宋体" w:hAnsi="宋体" w:eastAsia="宋体"/>
          <w:szCs w:val="21"/>
        </w:rPr>
      </w:pPr>
      <w:r>
        <w:rPr>
          <w:rFonts w:hint="eastAsia" w:ascii="宋体" w:hAnsi="宋体" w:eastAsia="宋体"/>
          <w:szCs w:val="21"/>
        </w:rPr>
        <w:t>(4)可结合客户需求调整项目内容，修改电路硬件、软件。</w:t>
      </w:r>
    </w:p>
    <w:p>
      <w:pPr>
        <w:snapToGrid w:val="0"/>
        <w:spacing w:line="380" w:lineRule="exact"/>
        <w:ind w:firstLine="420" w:firstLineChars="200"/>
        <w:outlineLvl w:val="0"/>
        <w:rPr>
          <w:rFonts w:ascii="宋体" w:hAnsi="宋体" w:eastAsia="宋体"/>
          <w:szCs w:val="21"/>
        </w:rPr>
      </w:pPr>
      <w:r>
        <w:rPr>
          <w:rFonts w:hint="eastAsia" w:ascii="宋体" w:hAnsi="宋体" w:eastAsia="宋体"/>
          <w:szCs w:val="21"/>
        </w:rPr>
        <w:t>（三）其他岗位及主要工作项目</w:t>
      </w:r>
    </w:p>
    <w:p>
      <w:pPr>
        <w:snapToGrid w:val="0"/>
        <w:spacing w:line="380" w:lineRule="exact"/>
        <w:ind w:firstLine="420" w:firstLineChars="200"/>
        <w:outlineLvl w:val="0"/>
        <w:rPr>
          <w:rFonts w:ascii="宋体" w:hAnsi="宋体" w:eastAsia="宋体"/>
          <w:szCs w:val="21"/>
        </w:rPr>
      </w:pPr>
      <w:r>
        <w:rPr>
          <w:rFonts w:hint="eastAsia" w:ascii="宋体" w:hAnsi="宋体" w:eastAsia="宋体"/>
          <w:szCs w:val="21"/>
        </w:rPr>
        <w:t>1.人工智能</w:t>
      </w:r>
      <w:r>
        <w:rPr>
          <w:rFonts w:hint="eastAsia" w:ascii="宋体" w:hAnsi="宋体" w:eastAsia="宋体"/>
          <w:szCs w:val="21"/>
          <w:lang w:eastAsia="zh-CN"/>
        </w:rPr>
        <w:t>应用工程师</w:t>
      </w:r>
      <w:r>
        <w:rPr>
          <w:rFonts w:hint="eastAsia" w:ascii="宋体" w:hAnsi="宋体" w:eastAsia="宋体"/>
          <w:szCs w:val="21"/>
        </w:rPr>
        <w:t>岗位</w:t>
      </w:r>
    </w:p>
    <w:p>
      <w:pPr>
        <w:snapToGrid w:val="0"/>
        <w:spacing w:line="380" w:lineRule="exact"/>
        <w:ind w:firstLine="420" w:firstLineChars="200"/>
        <w:outlineLvl w:val="0"/>
        <w:rPr>
          <w:rFonts w:ascii="宋体" w:hAnsi="宋体" w:eastAsia="宋体"/>
          <w:szCs w:val="21"/>
        </w:rPr>
      </w:pPr>
      <w:r>
        <w:rPr>
          <w:rFonts w:hint="eastAsia" w:ascii="宋体" w:hAnsi="宋体" w:eastAsia="宋体"/>
          <w:szCs w:val="21"/>
        </w:rPr>
        <w:t>（1）人工智能产品开发与测试工作。</w:t>
      </w:r>
    </w:p>
    <w:p>
      <w:pPr>
        <w:snapToGrid w:val="0"/>
        <w:spacing w:line="380" w:lineRule="exact"/>
        <w:ind w:firstLine="420" w:firstLineChars="200"/>
        <w:outlineLvl w:val="0"/>
        <w:rPr>
          <w:rFonts w:ascii="宋体" w:hAnsi="宋体" w:eastAsia="宋体"/>
          <w:szCs w:val="21"/>
        </w:rPr>
      </w:pPr>
      <w:r>
        <w:rPr>
          <w:rFonts w:hint="eastAsia" w:ascii="宋体" w:hAnsi="宋体" w:eastAsia="宋体"/>
          <w:szCs w:val="21"/>
        </w:rPr>
        <w:t>（2）人工智能产品后台数据管理与处理。</w:t>
      </w:r>
    </w:p>
    <w:p>
      <w:pPr>
        <w:snapToGrid w:val="0"/>
        <w:spacing w:line="380" w:lineRule="exact"/>
        <w:ind w:firstLine="420" w:firstLineChars="200"/>
        <w:outlineLvl w:val="0"/>
        <w:rPr>
          <w:rFonts w:ascii="宋体" w:hAnsi="宋体" w:eastAsia="宋体"/>
          <w:szCs w:val="21"/>
        </w:rPr>
      </w:pPr>
      <w:r>
        <w:rPr>
          <w:rFonts w:hint="eastAsia" w:ascii="宋体" w:hAnsi="宋体" w:eastAsia="宋体"/>
          <w:szCs w:val="21"/>
        </w:rPr>
        <w:t>（3）人工智能产品运行维护、维修。</w:t>
      </w:r>
    </w:p>
    <w:p>
      <w:pPr>
        <w:snapToGrid w:val="0"/>
        <w:spacing w:line="380" w:lineRule="exact"/>
        <w:ind w:firstLine="420" w:firstLineChars="200"/>
        <w:outlineLvl w:val="0"/>
        <w:rPr>
          <w:rFonts w:ascii="宋体" w:hAnsi="宋体" w:eastAsia="宋体"/>
          <w:szCs w:val="21"/>
        </w:rPr>
      </w:pPr>
      <w:r>
        <w:rPr>
          <w:rFonts w:hint="eastAsia" w:ascii="宋体" w:hAnsi="宋体" w:eastAsia="宋体"/>
          <w:szCs w:val="21"/>
        </w:rPr>
        <w:t>2.人工智能产品工程师及销售</w:t>
      </w:r>
    </w:p>
    <w:p>
      <w:pPr>
        <w:ind w:firstLine="420" w:firstLineChars="200"/>
        <w:jc w:val="left"/>
        <w:rPr>
          <w:rFonts w:ascii="宋体" w:hAnsi="宋体" w:eastAsia="宋体" w:cs="宋体"/>
        </w:rPr>
      </w:pPr>
      <w:r>
        <w:rPr>
          <w:rFonts w:hint="eastAsia" w:ascii="宋体" w:hAnsi="宋体" w:eastAsia="宋体" w:cs="宋体"/>
        </w:rPr>
        <w:t>（1）对产品性能从专业角度来介绍，让客户更清楚掌握产品使用、性能、保护、销售渠道等。</w:t>
      </w:r>
    </w:p>
    <w:p>
      <w:pPr>
        <w:ind w:firstLine="420" w:firstLineChars="200"/>
        <w:jc w:val="left"/>
        <w:rPr>
          <w:rFonts w:ascii="宋体" w:hAnsi="宋体" w:eastAsia="宋体" w:cs="宋体"/>
        </w:rPr>
      </w:pPr>
      <w:r>
        <w:rPr>
          <w:rFonts w:hint="eastAsia" w:ascii="宋体" w:hAnsi="宋体" w:eastAsia="宋体" w:cs="宋体"/>
        </w:rPr>
        <w:t>（2）有良好的沟通能力，与客户进行平等、有效沟通，反馈消费者需求及形成专业的产品供需分析，以使企业决策。</w:t>
      </w:r>
    </w:p>
    <w:p>
      <w:pPr>
        <w:ind w:firstLine="420" w:firstLineChars="200"/>
        <w:jc w:val="left"/>
        <w:rPr>
          <w:rFonts w:ascii="宋体" w:hAnsi="宋体" w:eastAsia="宋体"/>
          <w:szCs w:val="21"/>
        </w:rPr>
      </w:pPr>
      <w:r>
        <w:rPr>
          <w:rFonts w:hint="eastAsia" w:ascii="宋体" w:hAnsi="宋体" w:eastAsia="宋体" w:cs="宋体"/>
        </w:rPr>
        <w:t>（3）懂法律法规，善于利用资源，出色完成工作岗位事务。</w:t>
      </w:r>
    </w:p>
    <w:p>
      <w:pPr>
        <w:snapToGrid w:val="0"/>
        <w:spacing w:before="156" w:beforeLines="50" w:after="156" w:afterLines="50" w:line="380" w:lineRule="exact"/>
        <w:ind w:firstLine="482" w:firstLineChars="200"/>
        <w:outlineLvl w:val="0"/>
        <w:rPr>
          <w:rFonts w:ascii="宋体" w:hAnsi="宋体" w:eastAsia="宋体"/>
        </w:rPr>
      </w:pPr>
      <w:r>
        <w:rPr>
          <w:rFonts w:ascii="宋体" w:hAnsi="宋体" w:eastAsia="宋体"/>
          <w:b/>
          <w:sz w:val="24"/>
        </w:rPr>
        <w:t>四、</w:t>
      </w:r>
      <w:r>
        <w:rPr>
          <w:rFonts w:hint="eastAsia" w:ascii="宋体" w:hAnsi="宋体" w:eastAsia="宋体"/>
          <w:b/>
          <w:sz w:val="24"/>
        </w:rPr>
        <w:t>人才规格</w:t>
      </w:r>
    </w:p>
    <w:p>
      <w:pPr>
        <w:snapToGrid w:val="0"/>
        <w:spacing w:line="380" w:lineRule="exact"/>
        <w:ind w:firstLine="420" w:firstLineChars="200"/>
        <w:outlineLvl w:val="0"/>
        <w:rPr>
          <w:rFonts w:ascii="Times New Roman" w:hAnsi="Times New Roman" w:eastAsia="宋体" w:cs="Times New Roman"/>
        </w:rPr>
      </w:pPr>
      <w:r>
        <w:rPr>
          <w:rFonts w:hint="eastAsia" w:ascii="Times New Roman" w:hAnsi="Times New Roman" w:eastAsia="宋体" w:cs="Times New Roman"/>
        </w:rPr>
        <w:t>（一）通用职业能力和素质</w:t>
      </w:r>
    </w:p>
    <w:p>
      <w:pPr>
        <w:numPr>
          <w:ilvl w:val="0"/>
          <w:numId w:val="2"/>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思想政治素质：热爱社会主义祖国，能够准确理解和把握社会主义核心价值观的深刻内涵和实践要求，具有正确的世界观、人生观、价值观。</w:t>
      </w:r>
    </w:p>
    <w:p>
      <w:pPr>
        <w:numPr>
          <w:ilvl w:val="0"/>
          <w:numId w:val="2"/>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身心素质：掌握</w:t>
      </w:r>
      <w:r>
        <w:rPr>
          <w:rFonts w:hint="eastAsia" w:ascii="宋体" w:hAnsi="宋体" w:eastAsia="宋体" w:cs="宋体"/>
          <w:kern w:val="0"/>
          <w:szCs w:val="21"/>
        </w:rPr>
        <w:t>常规体育运动项目的基础知识和基本技能，掌握有关身体健康的知识和健身方法，体能测试基本合格，提高大学生心理健康水平，增强自我调适的能力；使学生能正确认识自我，悦纳自我，热爱生命，善待他人，增强调控自我、承受挫折、适应环境的能力。</w:t>
      </w:r>
    </w:p>
    <w:p>
      <w:pPr>
        <w:numPr>
          <w:ilvl w:val="0"/>
          <w:numId w:val="2"/>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文化素质：提升大学生的人文素养和文化底蕴，培养沟通交流、阅读理解、应用写作、文学鉴赏，促进学生的专业学习和综合素质提升。</w:t>
      </w:r>
    </w:p>
    <w:p>
      <w:pPr>
        <w:numPr>
          <w:ilvl w:val="0"/>
          <w:numId w:val="2"/>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职业素质：树立正确的职业价值观、良好的职业精神、遵守职业法规、坚守职业理想。</w:t>
      </w:r>
    </w:p>
    <w:p>
      <w:pPr>
        <w:numPr>
          <w:ilvl w:val="0"/>
          <w:numId w:val="2"/>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基本通用能力：提升通用基础能力，包括自我学习管理能力、数字运用能力、信息处理能力和中文外语能力。</w:t>
      </w:r>
    </w:p>
    <w:p>
      <w:pPr>
        <w:numPr>
          <w:ilvl w:val="0"/>
          <w:numId w:val="2"/>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关键社会能力：促进有效参与社会实践、提升社会担当意识，包括交流沟通、团队合作、社会责任和社会认知能力。</w:t>
      </w:r>
    </w:p>
    <w:p>
      <w:pPr>
        <w:numPr>
          <w:ilvl w:val="0"/>
          <w:numId w:val="2"/>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创新创业能力：培养良好的创新精神、创造性思维，促进参与创业实践，提升复合型能力和综合素质。</w:t>
      </w:r>
    </w:p>
    <w:p>
      <w:pPr>
        <w:numPr>
          <w:ilvl w:val="0"/>
          <w:numId w:val="2"/>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工匠精神：融“工匠精神”于课程教学中，培养学生敬业、精益、专注等方面的能力，引导学生具有追求极致和卓越、精益求精、配合协作的精神。</w:t>
      </w:r>
    </w:p>
    <w:p>
      <w:pPr>
        <w:numPr>
          <w:ilvl w:val="0"/>
          <w:numId w:val="1"/>
        </w:numPr>
        <w:snapToGrid w:val="0"/>
        <w:spacing w:line="380" w:lineRule="exact"/>
        <w:ind w:left="0" w:leftChars="0" w:firstLine="420" w:firstLineChars="200"/>
        <w:outlineLvl w:val="0"/>
        <w:rPr>
          <w:rFonts w:hint="eastAsia" w:ascii="宋体" w:hAnsi="宋体" w:eastAsia="宋体"/>
        </w:rPr>
      </w:pPr>
      <w:r>
        <w:rPr>
          <w:rFonts w:hint="eastAsia" w:ascii="宋体" w:hAnsi="宋体" w:eastAsia="宋体"/>
        </w:rPr>
        <w:t>专业职业能力及职业素质</w:t>
      </w:r>
    </w:p>
    <w:p>
      <w:pPr>
        <w:snapToGrid w:val="0"/>
        <w:spacing w:line="380" w:lineRule="exact"/>
        <w:ind w:firstLine="420" w:firstLineChars="200"/>
        <w:outlineLvl w:val="0"/>
        <w:rPr>
          <w:rFonts w:hint="eastAsia" w:ascii="宋体" w:hAnsi="宋体" w:eastAsia="宋体" w:cs="宋体"/>
          <w:szCs w:val="21"/>
        </w:rPr>
      </w:pPr>
      <w:r>
        <w:rPr>
          <w:rFonts w:hint="eastAsia" w:ascii="宋体" w:hAnsi="宋体" w:eastAsia="宋体" w:cs="宋体"/>
          <w:szCs w:val="21"/>
        </w:rPr>
        <w:t xml:space="preserve">1. </w:t>
      </w:r>
      <w:r>
        <w:rPr>
          <w:rFonts w:hint="eastAsia" w:ascii="宋体" w:hAnsi="宋体" w:eastAsia="宋体" w:cs="宋体"/>
          <w:szCs w:val="21"/>
          <w:lang w:eastAsia="zh-CN"/>
        </w:rPr>
        <w:t>具有人工智能产品应用的逻辑分析、使用技能的能力</w:t>
      </w:r>
      <w:r>
        <w:rPr>
          <w:rFonts w:hint="eastAsia" w:ascii="宋体" w:hAnsi="宋体" w:eastAsia="宋体" w:cs="宋体"/>
          <w:szCs w:val="21"/>
        </w:rPr>
        <w:t>；</w:t>
      </w:r>
    </w:p>
    <w:p>
      <w:pPr>
        <w:snapToGrid w:val="0"/>
        <w:spacing w:line="380" w:lineRule="exact"/>
        <w:ind w:firstLine="420" w:firstLineChars="200"/>
        <w:outlineLvl w:val="0"/>
        <w:rPr>
          <w:rFonts w:hint="eastAsia" w:ascii="宋体" w:hAnsi="宋体" w:eastAsia="宋体" w:cs="宋体"/>
          <w:szCs w:val="21"/>
        </w:rPr>
      </w:pPr>
      <w:r>
        <w:rPr>
          <w:rFonts w:hint="eastAsia" w:ascii="宋体" w:hAnsi="宋体" w:eastAsia="宋体" w:cs="宋体"/>
          <w:szCs w:val="21"/>
        </w:rPr>
        <w:t>2. 具有</w:t>
      </w:r>
      <w:r>
        <w:rPr>
          <w:rFonts w:hint="eastAsia" w:ascii="宋体" w:hAnsi="宋体" w:eastAsia="宋体" w:cs="宋体"/>
          <w:szCs w:val="21"/>
          <w:lang w:eastAsia="zh-CN"/>
        </w:rPr>
        <w:t>人工智能领域中语音信号识别、处理与硬件分析能力</w:t>
      </w:r>
      <w:r>
        <w:rPr>
          <w:rFonts w:hint="eastAsia" w:ascii="宋体" w:hAnsi="宋体" w:eastAsia="宋体" w:cs="宋体"/>
          <w:szCs w:val="21"/>
        </w:rPr>
        <w:t>；</w:t>
      </w:r>
    </w:p>
    <w:p>
      <w:pPr>
        <w:snapToGrid w:val="0"/>
        <w:spacing w:line="380" w:lineRule="exact"/>
        <w:ind w:firstLine="420" w:firstLineChars="200"/>
        <w:outlineLvl w:val="0"/>
        <w:rPr>
          <w:rFonts w:hint="eastAsia" w:ascii="宋体" w:hAnsi="宋体" w:eastAsia="宋体" w:cs="宋体"/>
          <w:szCs w:val="21"/>
        </w:rPr>
      </w:pPr>
      <w:r>
        <w:rPr>
          <w:rFonts w:hint="eastAsia" w:ascii="宋体" w:hAnsi="宋体" w:eastAsia="宋体" w:cs="宋体"/>
          <w:szCs w:val="21"/>
        </w:rPr>
        <w:t>3. 具有</w:t>
      </w:r>
      <w:r>
        <w:rPr>
          <w:rFonts w:hint="eastAsia" w:ascii="宋体" w:hAnsi="宋体" w:eastAsia="宋体" w:cs="宋体"/>
          <w:szCs w:val="21"/>
          <w:lang w:eastAsia="zh-CN"/>
        </w:rPr>
        <w:t>人工智能领域中图像识别、处理分析能力</w:t>
      </w:r>
      <w:r>
        <w:rPr>
          <w:rFonts w:hint="eastAsia" w:ascii="宋体" w:hAnsi="宋体" w:eastAsia="宋体" w:cs="宋体"/>
          <w:szCs w:val="21"/>
        </w:rPr>
        <w:t>；</w:t>
      </w:r>
    </w:p>
    <w:p>
      <w:pPr>
        <w:snapToGrid w:val="0"/>
        <w:spacing w:line="380" w:lineRule="exact"/>
        <w:ind w:firstLine="420" w:firstLineChars="200"/>
        <w:outlineLvl w:val="0"/>
        <w:rPr>
          <w:rFonts w:hint="eastAsia" w:ascii="宋体" w:hAnsi="宋体" w:eastAsia="宋体" w:cs="宋体"/>
          <w:szCs w:val="21"/>
        </w:rPr>
      </w:pPr>
      <w:r>
        <w:rPr>
          <w:rFonts w:hint="eastAsia" w:ascii="宋体" w:hAnsi="宋体" w:eastAsia="宋体" w:cs="宋体"/>
          <w:szCs w:val="21"/>
        </w:rPr>
        <w:t>4. 具有</w:t>
      </w:r>
      <w:r>
        <w:rPr>
          <w:rFonts w:hint="eastAsia" w:ascii="宋体" w:hAnsi="宋体" w:eastAsia="宋体" w:cs="宋体"/>
          <w:szCs w:val="21"/>
          <w:lang w:eastAsia="zh-CN"/>
        </w:rPr>
        <w:t>多种感知信号与处理思维及技能</w:t>
      </w:r>
      <w:r>
        <w:rPr>
          <w:rFonts w:hint="eastAsia" w:ascii="宋体" w:hAnsi="宋体" w:eastAsia="宋体" w:cs="宋体"/>
          <w:szCs w:val="21"/>
        </w:rPr>
        <w:t>；</w:t>
      </w:r>
    </w:p>
    <w:p>
      <w:pPr>
        <w:snapToGrid w:val="0"/>
        <w:spacing w:line="380" w:lineRule="exact"/>
        <w:ind w:firstLine="420" w:firstLineChars="200"/>
        <w:outlineLvl w:val="0"/>
        <w:rPr>
          <w:rFonts w:hint="eastAsia" w:ascii="宋体" w:hAnsi="宋体" w:eastAsia="宋体" w:cs="宋体"/>
          <w:szCs w:val="21"/>
        </w:rPr>
      </w:pPr>
      <w:r>
        <w:rPr>
          <w:rFonts w:hint="eastAsia" w:ascii="宋体" w:hAnsi="宋体" w:eastAsia="宋体" w:cs="宋体"/>
          <w:szCs w:val="21"/>
        </w:rPr>
        <w:t>5. 具有</w:t>
      </w:r>
      <w:r>
        <w:rPr>
          <w:rFonts w:hint="eastAsia" w:ascii="宋体" w:hAnsi="宋体" w:eastAsia="宋体" w:cs="宋体"/>
          <w:szCs w:val="21"/>
          <w:lang w:eastAsia="zh-CN"/>
        </w:rPr>
        <w:t>利用</w:t>
      </w:r>
      <w:r>
        <w:rPr>
          <w:rFonts w:hint="eastAsia" w:ascii="宋体" w:hAnsi="宋体" w:eastAsia="宋体" w:cs="宋体"/>
          <w:szCs w:val="21"/>
          <w:lang w:val="en-US" w:eastAsia="zh-CN"/>
        </w:rPr>
        <w:t>python语言编程处理语音信息或其他信号的</w:t>
      </w:r>
      <w:r>
        <w:rPr>
          <w:rFonts w:hint="eastAsia" w:ascii="宋体" w:hAnsi="宋体" w:eastAsia="宋体" w:cs="宋体"/>
          <w:szCs w:val="21"/>
        </w:rPr>
        <w:t>能力；</w:t>
      </w:r>
    </w:p>
    <w:p>
      <w:pPr>
        <w:snapToGrid w:val="0"/>
        <w:spacing w:line="380" w:lineRule="exact"/>
        <w:ind w:firstLine="420" w:firstLineChars="200"/>
        <w:outlineLvl w:val="0"/>
        <w:rPr>
          <w:rFonts w:hint="eastAsia" w:ascii="宋体" w:hAnsi="宋体" w:eastAsia="宋体" w:cs="宋体"/>
          <w:szCs w:val="21"/>
          <w:lang w:eastAsia="zh-CN"/>
        </w:rPr>
      </w:pPr>
      <w:r>
        <w:rPr>
          <w:rFonts w:hint="eastAsia" w:ascii="宋体" w:hAnsi="宋体" w:eastAsia="宋体" w:cs="宋体"/>
          <w:szCs w:val="21"/>
        </w:rPr>
        <w:t xml:space="preserve">6. </w:t>
      </w:r>
      <w:r>
        <w:rPr>
          <w:rFonts w:hint="eastAsia" w:ascii="宋体" w:hAnsi="宋体" w:eastAsia="宋体" w:cs="宋体"/>
          <w:szCs w:val="21"/>
          <w:lang w:eastAsia="zh-CN"/>
        </w:rPr>
        <w:t>具有人工智能产品硬件技术支持装接、检测、维护、开发的能力；</w:t>
      </w:r>
    </w:p>
    <w:p>
      <w:pPr>
        <w:snapToGrid w:val="0"/>
        <w:spacing w:line="380" w:lineRule="exact"/>
        <w:ind w:firstLine="420" w:firstLineChars="200"/>
        <w:outlineLvl w:val="0"/>
        <w:rPr>
          <w:rFonts w:hint="eastAsia" w:ascii="宋体" w:hAnsi="宋体" w:eastAsia="宋体" w:cs="宋体"/>
          <w:szCs w:val="21"/>
        </w:rPr>
      </w:pPr>
      <w:r>
        <w:rPr>
          <w:rFonts w:hint="eastAsia" w:ascii="宋体" w:hAnsi="宋体" w:eastAsia="宋体" w:cs="宋体"/>
          <w:szCs w:val="21"/>
        </w:rPr>
        <w:t>7. 具有</w:t>
      </w:r>
      <w:r>
        <w:rPr>
          <w:rFonts w:hint="eastAsia" w:ascii="宋体" w:hAnsi="宋体" w:eastAsia="宋体" w:cs="宋体"/>
          <w:szCs w:val="21"/>
          <w:lang w:eastAsia="zh-CN"/>
        </w:rPr>
        <w:t>工业机器人编程、操作能力</w:t>
      </w:r>
      <w:r>
        <w:rPr>
          <w:rFonts w:hint="eastAsia" w:ascii="宋体" w:hAnsi="宋体" w:eastAsia="宋体" w:cs="宋体"/>
          <w:szCs w:val="21"/>
        </w:rPr>
        <w:t>；</w:t>
      </w:r>
    </w:p>
    <w:p>
      <w:pPr>
        <w:snapToGrid w:val="0"/>
        <w:spacing w:line="380" w:lineRule="exact"/>
        <w:ind w:firstLine="420" w:firstLineChars="200"/>
        <w:outlineLvl w:val="0"/>
        <w:rPr>
          <w:rFonts w:hint="eastAsia" w:ascii="宋体" w:hAnsi="宋体" w:eastAsia="宋体" w:cs="宋体"/>
          <w:szCs w:val="21"/>
        </w:rPr>
      </w:pPr>
      <w:r>
        <w:rPr>
          <w:rFonts w:hint="eastAsia" w:ascii="宋体" w:hAnsi="宋体" w:eastAsia="宋体" w:cs="宋体"/>
          <w:szCs w:val="21"/>
        </w:rPr>
        <w:t>8.具有</w:t>
      </w:r>
      <w:r>
        <w:rPr>
          <w:rFonts w:hint="eastAsia" w:ascii="宋体" w:hAnsi="宋体" w:eastAsia="宋体" w:cs="宋体"/>
          <w:szCs w:val="21"/>
          <w:lang w:eastAsia="zh-CN"/>
        </w:rPr>
        <w:t>智能制造领域主流控制器</w:t>
      </w:r>
      <w:r>
        <w:rPr>
          <w:rFonts w:hint="eastAsia" w:ascii="宋体" w:hAnsi="宋体" w:eastAsia="宋体" w:cs="宋体"/>
          <w:szCs w:val="21"/>
          <w:lang w:val="en-US" w:eastAsia="zh-CN"/>
        </w:rPr>
        <w:t>PLC的</w:t>
      </w:r>
      <w:r>
        <w:rPr>
          <w:rFonts w:hint="eastAsia" w:ascii="宋体" w:hAnsi="宋体" w:eastAsia="宋体" w:cs="宋体"/>
          <w:szCs w:val="21"/>
        </w:rPr>
        <w:t>通信连接、IP设置、参数设置能力；</w:t>
      </w:r>
    </w:p>
    <w:p>
      <w:pPr>
        <w:snapToGrid w:val="0"/>
        <w:spacing w:line="380" w:lineRule="exact"/>
        <w:ind w:firstLine="420" w:firstLineChars="200"/>
        <w:outlineLvl w:val="0"/>
        <w:rPr>
          <w:rFonts w:hint="eastAsia" w:ascii="宋体" w:hAnsi="宋体" w:eastAsia="宋体" w:cs="宋体"/>
          <w:szCs w:val="21"/>
        </w:rPr>
      </w:pPr>
      <w:r>
        <w:rPr>
          <w:rFonts w:hint="eastAsia" w:ascii="宋体" w:hAnsi="宋体" w:eastAsia="宋体" w:cs="宋体"/>
          <w:szCs w:val="21"/>
        </w:rPr>
        <w:t>9. 具有</w:t>
      </w:r>
      <w:r>
        <w:rPr>
          <w:rFonts w:hint="eastAsia" w:ascii="宋体" w:hAnsi="宋体" w:eastAsia="宋体" w:cs="宋体"/>
          <w:szCs w:val="21"/>
          <w:lang w:eastAsia="zh-CN"/>
        </w:rPr>
        <w:t>以</w:t>
      </w:r>
      <w:r>
        <w:rPr>
          <w:rFonts w:hint="eastAsia" w:ascii="宋体" w:hAnsi="宋体" w:eastAsia="宋体" w:cs="宋体"/>
          <w:szCs w:val="21"/>
          <w:lang w:val="en-US" w:eastAsia="zh-CN"/>
        </w:rPr>
        <w:t>C语言为基础，熟练使用视觉应用典型案例能力，并具备一定利用C sharp开发应用能力</w:t>
      </w:r>
      <w:r>
        <w:rPr>
          <w:rFonts w:hint="eastAsia" w:ascii="宋体" w:hAnsi="宋体" w:eastAsia="宋体" w:cs="宋体"/>
          <w:szCs w:val="21"/>
        </w:rPr>
        <w:t>；</w:t>
      </w:r>
    </w:p>
    <w:p>
      <w:pPr>
        <w:snapToGrid w:val="0"/>
        <w:spacing w:line="380" w:lineRule="exact"/>
        <w:ind w:firstLine="420" w:firstLineChars="200"/>
        <w:outlineLvl w:val="0"/>
        <w:rPr>
          <w:rFonts w:hint="eastAsia" w:ascii="宋体" w:hAnsi="宋体" w:eastAsia="宋体" w:cs="宋体"/>
          <w:szCs w:val="21"/>
        </w:rPr>
      </w:pPr>
      <w:r>
        <w:rPr>
          <w:rFonts w:hint="eastAsia" w:ascii="宋体" w:hAnsi="宋体" w:eastAsia="宋体" w:cs="宋体"/>
          <w:szCs w:val="21"/>
        </w:rPr>
        <w:t xml:space="preserve">10. </w:t>
      </w:r>
      <w:r>
        <w:rPr>
          <w:rFonts w:hint="eastAsia" w:ascii="宋体" w:hAnsi="宋体" w:eastAsia="宋体" w:cs="宋体"/>
          <w:szCs w:val="21"/>
          <w:lang w:eastAsia="zh-CN"/>
        </w:rPr>
        <w:t>具有服务机器人产品结构拆装、线路安装、编程操作的能力</w:t>
      </w:r>
      <w:r>
        <w:rPr>
          <w:rFonts w:hint="eastAsia" w:ascii="宋体" w:hAnsi="宋体" w:eastAsia="宋体" w:cs="宋体"/>
          <w:szCs w:val="21"/>
        </w:rPr>
        <w:t>；</w:t>
      </w:r>
    </w:p>
    <w:p>
      <w:pPr>
        <w:snapToGrid w:val="0"/>
        <w:spacing w:line="380" w:lineRule="exact"/>
        <w:ind w:firstLine="420" w:firstLineChars="200"/>
        <w:outlineLvl w:val="0"/>
        <w:rPr>
          <w:rFonts w:hint="eastAsia" w:ascii="宋体" w:hAnsi="宋体" w:eastAsia="宋体" w:cs="宋体"/>
          <w:szCs w:val="21"/>
        </w:rPr>
      </w:pPr>
      <w:r>
        <w:rPr>
          <w:rFonts w:hint="eastAsia" w:ascii="宋体" w:hAnsi="宋体" w:eastAsia="宋体" w:cs="宋体"/>
          <w:szCs w:val="21"/>
        </w:rPr>
        <w:t>11. 具有配电能力、设备运行中故障判断初级维修能力</w:t>
      </w:r>
      <w:r>
        <w:rPr>
          <w:rFonts w:hint="eastAsia" w:ascii="宋体" w:hAnsi="宋体" w:eastAsia="宋体" w:cs="宋体"/>
          <w:szCs w:val="21"/>
          <w:lang w:eastAsia="zh-CN"/>
        </w:rPr>
        <w:t>；销售人工智能产品能力</w:t>
      </w:r>
      <w:r>
        <w:rPr>
          <w:rFonts w:hint="eastAsia" w:ascii="宋体" w:hAnsi="宋体" w:eastAsia="宋体" w:cs="宋体"/>
          <w:szCs w:val="21"/>
        </w:rPr>
        <w:t>；</w:t>
      </w:r>
    </w:p>
    <w:p>
      <w:pPr>
        <w:snapToGrid w:val="0"/>
        <w:spacing w:line="380" w:lineRule="exact"/>
        <w:ind w:firstLine="420" w:firstLineChars="200"/>
        <w:outlineLvl w:val="0"/>
        <w:rPr>
          <w:rFonts w:ascii="宋体" w:hAnsi="宋体" w:eastAsia="宋体"/>
          <w:szCs w:val="21"/>
        </w:rPr>
      </w:pPr>
      <w:r>
        <w:rPr>
          <w:rFonts w:hint="eastAsia" w:ascii="宋体" w:hAnsi="宋体" w:eastAsia="宋体" w:cs="宋体"/>
          <w:szCs w:val="21"/>
        </w:rPr>
        <w:t xml:space="preserve">12. </w:t>
      </w:r>
      <w:r>
        <w:rPr>
          <w:rFonts w:hint="eastAsia" w:ascii="宋体" w:hAnsi="宋体" w:eastAsia="宋体" w:cs="宋体"/>
          <w:szCs w:val="21"/>
          <w:lang w:eastAsia="zh-CN"/>
        </w:rPr>
        <w:t>具有部分产品二次开发的能力</w:t>
      </w:r>
      <w:r>
        <w:rPr>
          <w:rFonts w:hint="eastAsia" w:ascii="宋体" w:hAnsi="宋体" w:eastAsia="宋体" w:cs="宋体"/>
          <w:szCs w:val="21"/>
        </w:rPr>
        <w:t>。</w:t>
      </w:r>
      <w:r>
        <w:rPr>
          <w:rFonts w:hint="eastAsia" w:ascii="宋体" w:hAnsi="宋体" w:eastAsia="宋体"/>
          <w:szCs w:val="21"/>
        </w:rPr>
        <w:tab/>
      </w:r>
    </w:p>
    <w:p>
      <w:pPr>
        <w:snapToGrid w:val="0"/>
        <w:spacing w:line="380" w:lineRule="exact"/>
        <w:ind w:firstLine="420" w:firstLineChars="200"/>
        <w:outlineLvl w:val="0"/>
        <w:rPr>
          <w:rFonts w:ascii="宋体" w:hAnsi="宋体" w:eastAsia="宋体"/>
        </w:rPr>
      </w:pPr>
      <w:r>
        <w:rPr>
          <w:rFonts w:hint="eastAsia" w:ascii="宋体" w:hAnsi="宋体" w:eastAsia="宋体"/>
        </w:rPr>
        <w:t>（三）职业资格证书要求</w:t>
      </w:r>
    </w:p>
    <w:p>
      <w:pPr>
        <w:ind w:firstLine="420" w:firstLineChars="200"/>
        <w:rPr>
          <w:rFonts w:ascii="宋体" w:hAnsi="宋体" w:eastAsia="宋体"/>
          <w:bCs/>
          <w:szCs w:val="21"/>
        </w:rPr>
      </w:pPr>
      <w:r>
        <w:rPr>
          <w:rFonts w:hint="eastAsia" w:ascii="宋体" w:hAnsi="宋体" w:eastAsia="宋体"/>
          <w:bCs/>
          <w:szCs w:val="21"/>
        </w:rPr>
        <w:t>组织学生在第三或第四</w:t>
      </w:r>
      <w:r>
        <w:rPr>
          <w:rFonts w:hint="eastAsia" w:ascii="宋体" w:hAnsi="宋体" w:eastAsia="宋体"/>
          <w:szCs w:val="21"/>
        </w:rPr>
        <w:t>学期，</w:t>
      </w:r>
      <w:r>
        <w:rPr>
          <w:rFonts w:hint="eastAsia" w:ascii="宋体" w:hAnsi="宋体" w:eastAsia="宋体"/>
          <w:bCs/>
          <w:szCs w:val="21"/>
        </w:rPr>
        <w:t>参加1+X评价</w:t>
      </w:r>
      <w:r>
        <w:rPr>
          <w:rFonts w:hint="eastAsia" w:ascii="宋体" w:hAnsi="宋体" w:eastAsia="宋体"/>
          <w:szCs w:val="21"/>
        </w:rPr>
        <w:t>组织的机器视觉系统应用证书或智能协作机器人技术及应用证书或服务机器人实施与运维证书等资格证书考证，获取1+X中级等级的专业性评价证书。结合实际需求可参加学院牵头组织的电工特种作业证或电工证考评。</w:t>
      </w:r>
    </w:p>
    <w:p>
      <w:pPr>
        <w:snapToGrid w:val="0"/>
        <w:spacing w:before="156" w:beforeLines="50" w:after="156" w:afterLines="50" w:line="380" w:lineRule="exact"/>
        <w:ind w:firstLine="482" w:firstLineChars="200"/>
        <w:outlineLvl w:val="0"/>
        <w:rPr>
          <w:rFonts w:ascii="宋体" w:hAnsi="宋体" w:eastAsia="宋体"/>
          <w:b/>
          <w:sz w:val="24"/>
        </w:rPr>
      </w:pPr>
      <w:r>
        <w:rPr>
          <w:rFonts w:hint="eastAsia" w:ascii="宋体" w:hAnsi="宋体" w:eastAsia="宋体"/>
          <w:b/>
          <w:sz w:val="24"/>
        </w:rPr>
        <w:t>五、人才规格与对应的课程</w:t>
      </w:r>
    </w:p>
    <w:p>
      <w:pPr>
        <w:spacing w:line="360" w:lineRule="exact"/>
        <w:ind w:firstLine="420" w:firstLineChars="200"/>
        <w:rPr>
          <w:rFonts w:ascii="宋体" w:hAnsi="宋体" w:eastAsia="宋体"/>
        </w:rPr>
      </w:pPr>
      <w:r>
        <w:rPr>
          <w:rFonts w:hint="eastAsia" w:ascii="宋体" w:hAnsi="宋体" w:eastAsia="宋体"/>
        </w:rPr>
        <w:t>人工智能技术应用专业人才规格与应用课程关系如表一所示。</w:t>
      </w:r>
    </w:p>
    <w:p>
      <w:pPr>
        <w:spacing w:line="360" w:lineRule="exact"/>
        <w:ind w:firstLine="2505" w:firstLineChars="1392"/>
        <w:rPr>
          <w:rFonts w:ascii="宋体" w:hAnsi="宋体" w:eastAsia="宋体"/>
          <w:sz w:val="18"/>
          <w:szCs w:val="18"/>
        </w:rPr>
      </w:pPr>
      <w:r>
        <w:rPr>
          <w:rFonts w:hint="eastAsia" w:ascii="宋体" w:hAnsi="宋体" w:eastAsia="宋体"/>
          <w:sz w:val="18"/>
          <w:szCs w:val="18"/>
        </w:rPr>
        <w:t>表一  专业培养规格与课程关系表</w:t>
      </w:r>
    </w:p>
    <w:tbl>
      <w:tblPr>
        <w:tblStyle w:val="14"/>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373"/>
        <w:gridCol w:w="1045"/>
        <w:gridCol w:w="1588"/>
        <w:gridCol w:w="2632"/>
        <w:gridCol w:w="2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Align w:val="center"/>
          </w:tcPr>
          <w:p>
            <w:pPr>
              <w:spacing w:line="300" w:lineRule="exact"/>
              <w:jc w:val="center"/>
              <w:rPr>
                <w:rFonts w:ascii="宋体" w:hAnsi="宋体" w:eastAsia="宋体"/>
                <w:bCs/>
                <w:sz w:val="18"/>
              </w:rPr>
            </w:pPr>
            <w:r>
              <w:rPr>
                <w:rFonts w:hint="eastAsia" w:ascii="宋体" w:hAnsi="宋体" w:eastAsia="宋体"/>
                <w:bCs/>
                <w:sz w:val="18"/>
              </w:rPr>
              <w:t>类别</w:t>
            </w:r>
          </w:p>
        </w:tc>
        <w:tc>
          <w:tcPr>
            <w:tcW w:w="1418" w:type="dxa"/>
            <w:gridSpan w:val="2"/>
            <w:vAlign w:val="center"/>
          </w:tcPr>
          <w:p>
            <w:pPr>
              <w:spacing w:line="300" w:lineRule="exact"/>
              <w:jc w:val="center"/>
              <w:rPr>
                <w:rFonts w:ascii="宋体" w:hAnsi="宋体" w:eastAsia="宋体"/>
                <w:bCs/>
                <w:sz w:val="18"/>
              </w:rPr>
            </w:pPr>
            <w:r>
              <w:rPr>
                <w:rFonts w:hint="eastAsia" w:ascii="宋体" w:hAnsi="宋体" w:eastAsia="宋体"/>
                <w:bCs/>
                <w:sz w:val="18"/>
              </w:rPr>
              <w:t>能力和素质</w:t>
            </w:r>
          </w:p>
          <w:p>
            <w:pPr>
              <w:spacing w:line="300" w:lineRule="exact"/>
              <w:jc w:val="center"/>
              <w:rPr>
                <w:rFonts w:ascii="宋体" w:hAnsi="宋体" w:eastAsia="宋体"/>
                <w:bCs/>
                <w:sz w:val="18"/>
              </w:rPr>
            </w:pPr>
            <w:r>
              <w:rPr>
                <w:rFonts w:hint="eastAsia" w:ascii="宋体" w:hAnsi="宋体" w:eastAsia="宋体"/>
                <w:bCs/>
                <w:sz w:val="18"/>
              </w:rPr>
              <w:t>名称</w:t>
            </w:r>
          </w:p>
        </w:tc>
        <w:tc>
          <w:tcPr>
            <w:tcW w:w="1588" w:type="dxa"/>
            <w:vAlign w:val="center"/>
          </w:tcPr>
          <w:p>
            <w:pPr>
              <w:spacing w:line="300" w:lineRule="exact"/>
              <w:jc w:val="center"/>
              <w:rPr>
                <w:rFonts w:ascii="宋体" w:hAnsi="宋体" w:eastAsia="宋体"/>
                <w:bCs/>
                <w:sz w:val="18"/>
              </w:rPr>
            </w:pPr>
            <w:r>
              <w:rPr>
                <w:rFonts w:hint="eastAsia" w:ascii="宋体" w:hAnsi="宋体" w:eastAsia="宋体"/>
                <w:bCs/>
                <w:sz w:val="18"/>
              </w:rPr>
              <w:t>具体培养目标</w:t>
            </w:r>
          </w:p>
        </w:tc>
        <w:tc>
          <w:tcPr>
            <w:tcW w:w="5228" w:type="dxa"/>
            <w:gridSpan w:val="2"/>
            <w:vAlign w:val="center"/>
          </w:tcPr>
          <w:p>
            <w:pPr>
              <w:spacing w:line="300" w:lineRule="exact"/>
              <w:jc w:val="center"/>
              <w:rPr>
                <w:rFonts w:ascii="宋体" w:hAnsi="宋体" w:eastAsia="宋体"/>
                <w:bCs/>
                <w:sz w:val="18"/>
              </w:rPr>
            </w:pPr>
            <w:r>
              <w:rPr>
                <w:rFonts w:hint="eastAsia" w:ascii="宋体" w:hAnsi="宋体" w:eastAsia="宋体"/>
                <w:bCs/>
                <w:sz w:val="18"/>
              </w:rPr>
              <w:t>对应的课程/活动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restart"/>
            <w:vAlign w:val="center"/>
          </w:tcPr>
          <w:p>
            <w:pPr>
              <w:spacing w:line="240" w:lineRule="exact"/>
              <w:jc w:val="center"/>
              <w:rPr>
                <w:rFonts w:ascii="宋体" w:hAnsi="宋体" w:eastAsia="宋体"/>
                <w:bCs/>
                <w:sz w:val="18"/>
              </w:rPr>
            </w:pPr>
            <w:r>
              <w:rPr>
                <w:rFonts w:hint="eastAsia" w:ascii="宋体" w:hAnsi="宋体" w:eastAsia="宋体"/>
                <w:bCs/>
                <w:sz w:val="18"/>
              </w:rPr>
              <w:t>通用职业能力和素质</w:t>
            </w:r>
          </w:p>
        </w:tc>
        <w:tc>
          <w:tcPr>
            <w:tcW w:w="1418" w:type="dxa"/>
            <w:gridSpan w:val="2"/>
            <w:vMerge w:val="restart"/>
            <w:vAlign w:val="center"/>
          </w:tcPr>
          <w:p>
            <w:pPr>
              <w:spacing w:line="240" w:lineRule="exact"/>
              <w:jc w:val="center"/>
              <w:rPr>
                <w:rFonts w:ascii="宋体" w:hAnsi="宋体" w:eastAsia="宋体"/>
                <w:bCs/>
                <w:sz w:val="18"/>
              </w:rPr>
            </w:pPr>
            <w:r>
              <w:rPr>
                <w:rFonts w:hint="eastAsia" w:ascii="宋体" w:hAnsi="宋体" w:eastAsia="宋体"/>
                <w:bCs/>
                <w:sz w:val="18"/>
              </w:rPr>
              <w:t>思想政治素质</w:t>
            </w:r>
          </w:p>
        </w:tc>
        <w:tc>
          <w:tcPr>
            <w:tcW w:w="1588" w:type="dxa"/>
            <w:vAlign w:val="center"/>
          </w:tcPr>
          <w:p>
            <w:pPr>
              <w:spacing w:line="240" w:lineRule="exact"/>
              <w:jc w:val="center"/>
              <w:rPr>
                <w:rFonts w:ascii="宋体" w:hAnsi="宋体" w:eastAsia="宋体"/>
                <w:bCs/>
                <w:sz w:val="18"/>
              </w:rPr>
            </w:pPr>
            <w:r>
              <w:rPr>
                <w:rFonts w:hint="eastAsia" w:ascii="宋体" w:hAnsi="宋体" w:eastAsia="宋体"/>
                <w:bCs/>
                <w:sz w:val="18"/>
              </w:rPr>
              <w:t>高尚的思想境界</w:t>
            </w:r>
          </w:p>
        </w:tc>
        <w:tc>
          <w:tcPr>
            <w:tcW w:w="5228" w:type="dxa"/>
            <w:gridSpan w:val="2"/>
            <w:vAlign w:val="center"/>
          </w:tcPr>
          <w:p>
            <w:pPr>
              <w:spacing w:line="240" w:lineRule="exact"/>
              <w:jc w:val="left"/>
              <w:rPr>
                <w:rFonts w:ascii="宋体" w:hAnsi="宋体" w:eastAsia="宋体"/>
                <w:bCs/>
                <w:sz w:val="18"/>
              </w:rPr>
            </w:pPr>
            <w:r>
              <w:rPr>
                <w:rFonts w:hint="eastAsia" w:ascii="宋体" w:hAnsi="宋体" w:eastAsia="宋体"/>
                <w:bCs/>
                <w:sz w:val="18"/>
              </w:rPr>
              <w:t>思想道德与法治</w:t>
            </w:r>
            <w:r>
              <w:rPr>
                <w:rFonts w:hint="eastAsia" w:ascii="宋体" w:hAnsi="宋体" w:eastAsia="宋体"/>
                <w:bCs/>
                <w:sz w:val="18"/>
                <w:szCs w:val="18"/>
              </w:rPr>
              <w:t>、</w:t>
            </w:r>
            <w:r>
              <w:rPr>
                <w:rFonts w:hint="eastAsia" w:ascii="宋体" w:hAnsi="宋体" w:eastAsia="宋体"/>
                <w:kern w:val="0"/>
                <w:sz w:val="18"/>
                <w:szCs w:val="18"/>
              </w:rPr>
              <w:t>毛泽东思想和中国特色社会主义理论体系概论、形势与政策、五粮文化育人学思践悟、红色文化十讲、各类专业课程；凌志讲坛、弘扬井冈山精神等相关实践活动等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bCs/>
                <w:sz w:val="18"/>
              </w:rPr>
            </w:pPr>
          </w:p>
        </w:tc>
        <w:tc>
          <w:tcPr>
            <w:tcW w:w="1418" w:type="dxa"/>
            <w:gridSpan w:val="2"/>
            <w:vMerge w:val="continue"/>
            <w:vAlign w:val="center"/>
          </w:tcPr>
          <w:p>
            <w:pPr>
              <w:spacing w:line="240" w:lineRule="exact"/>
              <w:jc w:val="center"/>
              <w:rPr>
                <w:rFonts w:ascii="宋体" w:hAnsi="宋体" w:eastAsia="宋体"/>
                <w:bCs/>
                <w:sz w:val="18"/>
              </w:rPr>
            </w:pPr>
          </w:p>
        </w:tc>
        <w:tc>
          <w:tcPr>
            <w:tcW w:w="1588" w:type="dxa"/>
            <w:vAlign w:val="center"/>
          </w:tcPr>
          <w:p>
            <w:pPr>
              <w:spacing w:line="240" w:lineRule="exact"/>
              <w:jc w:val="center"/>
              <w:rPr>
                <w:rFonts w:ascii="宋体" w:hAnsi="宋体" w:eastAsia="宋体"/>
                <w:bCs/>
                <w:sz w:val="18"/>
              </w:rPr>
            </w:pPr>
            <w:r>
              <w:rPr>
                <w:rFonts w:hint="eastAsia" w:ascii="宋体" w:hAnsi="宋体" w:eastAsia="宋体"/>
                <w:bCs/>
                <w:sz w:val="18"/>
              </w:rPr>
              <w:t>敏锐的政治觉悟</w:t>
            </w:r>
          </w:p>
        </w:tc>
        <w:tc>
          <w:tcPr>
            <w:tcW w:w="5228" w:type="dxa"/>
            <w:gridSpan w:val="2"/>
            <w:vAlign w:val="center"/>
          </w:tcPr>
          <w:p>
            <w:pPr>
              <w:spacing w:line="240" w:lineRule="exact"/>
              <w:jc w:val="left"/>
              <w:rPr>
                <w:rFonts w:ascii="宋体" w:hAnsi="宋体" w:eastAsia="宋体"/>
                <w:bCs/>
                <w:sz w:val="18"/>
              </w:rPr>
            </w:pPr>
            <w:r>
              <w:rPr>
                <w:rFonts w:hint="eastAsia" w:ascii="宋体" w:hAnsi="宋体" w:eastAsia="宋体"/>
                <w:bCs/>
                <w:sz w:val="18"/>
              </w:rPr>
              <w:t>思想道德与法治</w:t>
            </w:r>
            <w:r>
              <w:rPr>
                <w:rFonts w:hint="eastAsia" w:ascii="宋体" w:hAnsi="宋体" w:eastAsia="宋体"/>
                <w:bCs/>
                <w:sz w:val="18"/>
                <w:szCs w:val="18"/>
              </w:rPr>
              <w:t>、</w:t>
            </w:r>
            <w:r>
              <w:rPr>
                <w:rFonts w:hint="eastAsia" w:ascii="宋体" w:hAnsi="宋体" w:eastAsia="宋体"/>
                <w:kern w:val="0"/>
                <w:sz w:val="18"/>
                <w:szCs w:val="18"/>
              </w:rPr>
              <w:t>毛泽东思想和中国特色社会主义理论体系概论、红色文化十讲等相关活动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bCs/>
                <w:sz w:val="18"/>
              </w:rPr>
            </w:pPr>
          </w:p>
        </w:tc>
        <w:tc>
          <w:tcPr>
            <w:tcW w:w="1418" w:type="dxa"/>
            <w:gridSpan w:val="2"/>
            <w:vMerge w:val="continue"/>
            <w:vAlign w:val="center"/>
          </w:tcPr>
          <w:p>
            <w:pPr>
              <w:spacing w:line="240" w:lineRule="exact"/>
              <w:jc w:val="center"/>
              <w:rPr>
                <w:rFonts w:ascii="宋体" w:hAnsi="宋体" w:eastAsia="宋体"/>
                <w:bCs/>
                <w:sz w:val="18"/>
              </w:rPr>
            </w:pPr>
          </w:p>
        </w:tc>
        <w:tc>
          <w:tcPr>
            <w:tcW w:w="1588" w:type="dxa"/>
            <w:vAlign w:val="center"/>
          </w:tcPr>
          <w:p>
            <w:pPr>
              <w:spacing w:line="240" w:lineRule="exact"/>
              <w:jc w:val="center"/>
              <w:rPr>
                <w:rFonts w:ascii="宋体" w:hAnsi="宋体" w:eastAsia="宋体"/>
                <w:bCs/>
                <w:sz w:val="18"/>
              </w:rPr>
            </w:pPr>
            <w:r>
              <w:rPr>
                <w:rFonts w:hint="eastAsia" w:ascii="宋体" w:hAnsi="宋体" w:eastAsia="宋体"/>
                <w:bCs/>
                <w:sz w:val="18"/>
              </w:rPr>
              <w:t>优秀的道德品质</w:t>
            </w:r>
          </w:p>
        </w:tc>
        <w:tc>
          <w:tcPr>
            <w:tcW w:w="5228" w:type="dxa"/>
            <w:gridSpan w:val="2"/>
            <w:vAlign w:val="center"/>
          </w:tcPr>
          <w:p>
            <w:pPr>
              <w:spacing w:line="240" w:lineRule="exact"/>
              <w:jc w:val="left"/>
              <w:rPr>
                <w:rFonts w:ascii="宋体" w:hAnsi="宋体" w:eastAsia="宋体"/>
                <w:bCs/>
                <w:sz w:val="18"/>
              </w:rPr>
            </w:pPr>
            <w:r>
              <w:rPr>
                <w:rFonts w:hint="eastAsia" w:ascii="宋体" w:hAnsi="宋体" w:eastAsia="宋体"/>
                <w:bCs/>
                <w:sz w:val="18"/>
              </w:rPr>
              <w:t>思想道德与法治</w:t>
            </w:r>
            <w:r>
              <w:rPr>
                <w:rFonts w:hint="eastAsia" w:ascii="宋体" w:hAnsi="宋体" w:eastAsia="宋体"/>
                <w:bCs/>
                <w:sz w:val="18"/>
                <w:szCs w:val="18"/>
              </w:rPr>
              <w:t>、</w:t>
            </w:r>
            <w:r>
              <w:rPr>
                <w:rFonts w:hint="eastAsia" w:ascii="宋体" w:hAnsi="宋体" w:eastAsia="宋体"/>
                <w:kern w:val="0"/>
                <w:sz w:val="18"/>
                <w:szCs w:val="18"/>
              </w:rPr>
              <w:t>毛泽东思想和中国特色社会主义理论体系概论、红色文化十讲等相关活动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bCs/>
                <w:sz w:val="18"/>
              </w:rPr>
            </w:pPr>
          </w:p>
        </w:tc>
        <w:tc>
          <w:tcPr>
            <w:tcW w:w="1418" w:type="dxa"/>
            <w:gridSpan w:val="2"/>
            <w:vAlign w:val="center"/>
          </w:tcPr>
          <w:p>
            <w:pPr>
              <w:spacing w:line="240" w:lineRule="exact"/>
              <w:jc w:val="center"/>
              <w:rPr>
                <w:rFonts w:ascii="宋体" w:hAnsi="宋体" w:eastAsia="宋体"/>
                <w:bCs/>
                <w:sz w:val="18"/>
              </w:rPr>
            </w:pPr>
            <w:r>
              <w:rPr>
                <w:rFonts w:hint="eastAsia" w:ascii="宋体" w:hAnsi="宋体" w:eastAsia="宋体"/>
                <w:bCs/>
                <w:sz w:val="18"/>
              </w:rPr>
              <w:t>身体素质</w:t>
            </w:r>
          </w:p>
        </w:tc>
        <w:tc>
          <w:tcPr>
            <w:tcW w:w="1588" w:type="dxa"/>
            <w:vAlign w:val="center"/>
          </w:tcPr>
          <w:p>
            <w:pPr>
              <w:spacing w:line="240" w:lineRule="exact"/>
              <w:jc w:val="center"/>
              <w:rPr>
                <w:rFonts w:ascii="宋体" w:hAnsi="宋体" w:eastAsia="宋体"/>
                <w:bCs/>
                <w:sz w:val="18"/>
              </w:rPr>
            </w:pPr>
            <w:r>
              <w:rPr>
                <w:rFonts w:hint="eastAsia" w:ascii="宋体" w:hAnsi="宋体" w:eastAsia="宋体"/>
                <w:bCs/>
                <w:sz w:val="18"/>
              </w:rPr>
              <w:t>健康的身心</w:t>
            </w:r>
          </w:p>
        </w:tc>
        <w:tc>
          <w:tcPr>
            <w:tcW w:w="5228" w:type="dxa"/>
            <w:gridSpan w:val="2"/>
            <w:vAlign w:val="center"/>
          </w:tcPr>
          <w:p>
            <w:pPr>
              <w:spacing w:line="240" w:lineRule="exact"/>
              <w:jc w:val="left"/>
              <w:rPr>
                <w:rFonts w:ascii="宋体" w:hAnsi="宋体" w:eastAsia="宋体"/>
                <w:bCs/>
                <w:sz w:val="18"/>
              </w:rPr>
            </w:pPr>
            <w:r>
              <w:rPr>
                <w:rFonts w:hint="eastAsia" w:ascii="宋体" w:hAnsi="宋体" w:eastAsia="宋体"/>
                <w:bCs/>
                <w:sz w:val="18"/>
              </w:rPr>
              <w:t>体育与健康课、大学生心理健康、大学生健康教育以及围绕锻炼身体的相关体育竞技运动和活动等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bCs/>
                <w:sz w:val="18"/>
              </w:rPr>
            </w:pPr>
          </w:p>
        </w:tc>
        <w:tc>
          <w:tcPr>
            <w:tcW w:w="1418" w:type="dxa"/>
            <w:gridSpan w:val="2"/>
            <w:vAlign w:val="center"/>
          </w:tcPr>
          <w:p>
            <w:pPr>
              <w:spacing w:line="240" w:lineRule="exact"/>
              <w:jc w:val="center"/>
              <w:rPr>
                <w:rFonts w:ascii="宋体" w:hAnsi="宋体" w:eastAsia="宋体"/>
                <w:bCs/>
                <w:sz w:val="18"/>
              </w:rPr>
            </w:pPr>
            <w:r>
              <w:rPr>
                <w:rFonts w:hint="eastAsia" w:ascii="宋体" w:hAnsi="宋体" w:eastAsia="宋体"/>
                <w:bCs/>
                <w:sz w:val="18"/>
              </w:rPr>
              <w:t>文化素质</w:t>
            </w:r>
          </w:p>
        </w:tc>
        <w:tc>
          <w:tcPr>
            <w:tcW w:w="1588" w:type="dxa"/>
            <w:vAlign w:val="center"/>
          </w:tcPr>
          <w:p>
            <w:pPr>
              <w:spacing w:line="240" w:lineRule="exact"/>
              <w:jc w:val="center"/>
              <w:rPr>
                <w:rFonts w:ascii="宋体" w:hAnsi="宋体" w:eastAsia="宋体"/>
                <w:bCs/>
                <w:sz w:val="18"/>
              </w:rPr>
            </w:pPr>
            <w:r>
              <w:rPr>
                <w:rFonts w:hint="eastAsia" w:ascii="宋体" w:hAnsi="宋体" w:eastAsia="宋体"/>
                <w:bCs/>
                <w:sz w:val="18"/>
              </w:rPr>
              <w:t>良好的文化底蕴</w:t>
            </w:r>
          </w:p>
        </w:tc>
        <w:tc>
          <w:tcPr>
            <w:tcW w:w="5228" w:type="dxa"/>
            <w:gridSpan w:val="2"/>
            <w:vAlign w:val="center"/>
          </w:tcPr>
          <w:p>
            <w:pPr>
              <w:spacing w:line="240" w:lineRule="exact"/>
              <w:jc w:val="left"/>
              <w:rPr>
                <w:rFonts w:ascii="宋体" w:hAnsi="宋体" w:eastAsia="宋体"/>
                <w:bCs/>
                <w:sz w:val="18"/>
              </w:rPr>
            </w:pPr>
            <w:r>
              <w:rPr>
                <w:rFonts w:hint="eastAsia" w:ascii="宋体" w:hAnsi="宋体" w:eastAsia="宋体"/>
                <w:bCs/>
                <w:sz w:val="18"/>
              </w:rPr>
              <w:t>实用大学语文和中华传统文化、音乐鉴赏、影视鉴赏等选修课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bCs/>
                <w:sz w:val="18"/>
              </w:rPr>
            </w:pPr>
          </w:p>
        </w:tc>
        <w:tc>
          <w:tcPr>
            <w:tcW w:w="1418" w:type="dxa"/>
            <w:gridSpan w:val="2"/>
            <w:vAlign w:val="center"/>
          </w:tcPr>
          <w:p>
            <w:pPr>
              <w:spacing w:line="240" w:lineRule="exact"/>
              <w:jc w:val="center"/>
              <w:rPr>
                <w:rFonts w:ascii="宋体" w:hAnsi="宋体" w:eastAsia="宋体"/>
                <w:bCs/>
                <w:sz w:val="18"/>
              </w:rPr>
            </w:pPr>
            <w:r>
              <w:rPr>
                <w:rFonts w:hint="eastAsia" w:ascii="宋体" w:hAnsi="宋体" w:eastAsia="宋体"/>
                <w:bCs/>
                <w:sz w:val="18"/>
              </w:rPr>
              <w:t>职业素质</w:t>
            </w:r>
          </w:p>
        </w:tc>
        <w:tc>
          <w:tcPr>
            <w:tcW w:w="1588" w:type="dxa"/>
            <w:vAlign w:val="center"/>
          </w:tcPr>
          <w:p>
            <w:pPr>
              <w:spacing w:line="240" w:lineRule="exact"/>
              <w:jc w:val="center"/>
              <w:rPr>
                <w:rFonts w:ascii="宋体" w:hAnsi="宋体" w:eastAsia="宋体"/>
                <w:bCs/>
                <w:sz w:val="18"/>
              </w:rPr>
            </w:pPr>
            <w:r>
              <w:rPr>
                <w:rFonts w:hint="eastAsia" w:ascii="宋体" w:hAnsi="宋体" w:eastAsia="宋体"/>
                <w:bCs/>
                <w:sz w:val="18"/>
              </w:rPr>
              <w:t>正确的职业价值观</w:t>
            </w:r>
          </w:p>
        </w:tc>
        <w:tc>
          <w:tcPr>
            <w:tcW w:w="5228" w:type="dxa"/>
            <w:gridSpan w:val="2"/>
            <w:vAlign w:val="center"/>
          </w:tcPr>
          <w:p>
            <w:pPr>
              <w:spacing w:line="240" w:lineRule="exact"/>
              <w:jc w:val="left"/>
              <w:rPr>
                <w:rFonts w:ascii="宋体" w:hAnsi="宋体" w:eastAsia="宋体"/>
                <w:bCs/>
                <w:sz w:val="18"/>
              </w:rPr>
            </w:pPr>
            <w:r>
              <w:rPr>
                <w:rFonts w:hint="eastAsia" w:ascii="宋体" w:hAnsi="宋体" w:eastAsia="宋体"/>
                <w:kern w:val="0"/>
                <w:sz w:val="18"/>
                <w:szCs w:val="18"/>
              </w:rPr>
              <w:t>思想道德与法治、</w:t>
            </w:r>
            <w:r>
              <w:rPr>
                <w:rFonts w:hint="eastAsia" w:ascii="宋体" w:hAnsi="宋体" w:eastAsia="宋体"/>
                <w:bCs/>
                <w:kern w:val="0"/>
                <w:sz w:val="18"/>
                <w:szCs w:val="18"/>
              </w:rPr>
              <w:t>入学适应与职业规划、</w:t>
            </w:r>
            <w:r>
              <w:rPr>
                <w:rFonts w:hint="eastAsia" w:ascii="宋体" w:hAnsi="宋体" w:eastAsia="宋体"/>
                <w:kern w:val="0"/>
                <w:sz w:val="18"/>
                <w:szCs w:val="18"/>
              </w:rPr>
              <w:t>大学生创新创业基础、大学生就业指导、选修课、相关活动等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998" w:type="dxa"/>
            <w:vMerge w:val="continue"/>
            <w:vAlign w:val="center"/>
          </w:tcPr>
          <w:p>
            <w:pPr>
              <w:spacing w:line="240" w:lineRule="exact"/>
              <w:jc w:val="center"/>
              <w:rPr>
                <w:rFonts w:ascii="宋体" w:hAnsi="宋体" w:eastAsia="宋体"/>
                <w:bCs/>
                <w:sz w:val="18"/>
              </w:rPr>
            </w:pPr>
          </w:p>
        </w:tc>
        <w:tc>
          <w:tcPr>
            <w:tcW w:w="1418" w:type="dxa"/>
            <w:gridSpan w:val="2"/>
            <w:vMerge w:val="restart"/>
            <w:vAlign w:val="center"/>
          </w:tcPr>
          <w:p>
            <w:pPr>
              <w:spacing w:line="240" w:lineRule="exact"/>
              <w:jc w:val="center"/>
              <w:rPr>
                <w:rFonts w:ascii="宋体" w:hAnsi="宋体" w:eastAsia="宋体"/>
                <w:bCs/>
                <w:sz w:val="18"/>
              </w:rPr>
            </w:pPr>
            <w:r>
              <w:rPr>
                <w:rFonts w:hint="eastAsia" w:ascii="宋体" w:hAnsi="宋体" w:eastAsia="宋体"/>
                <w:bCs/>
                <w:sz w:val="18"/>
              </w:rPr>
              <w:t>基本通用能力</w:t>
            </w:r>
          </w:p>
        </w:tc>
        <w:tc>
          <w:tcPr>
            <w:tcW w:w="1588" w:type="dxa"/>
            <w:vAlign w:val="center"/>
          </w:tcPr>
          <w:p>
            <w:pPr>
              <w:spacing w:line="240" w:lineRule="exact"/>
              <w:jc w:val="center"/>
              <w:rPr>
                <w:rFonts w:ascii="宋体" w:hAnsi="宋体" w:eastAsia="宋体"/>
                <w:bCs/>
                <w:sz w:val="18"/>
              </w:rPr>
            </w:pPr>
            <w:r>
              <w:rPr>
                <w:rFonts w:hint="eastAsia" w:ascii="宋体" w:hAnsi="宋体" w:eastAsia="宋体"/>
                <w:bCs/>
                <w:sz w:val="18"/>
              </w:rPr>
              <w:t>自我学习管理能力、安全意识和防范能力</w:t>
            </w:r>
          </w:p>
        </w:tc>
        <w:tc>
          <w:tcPr>
            <w:tcW w:w="5228" w:type="dxa"/>
            <w:gridSpan w:val="2"/>
            <w:vAlign w:val="center"/>
          </w:tcPr>
          <w:p>
            <w:pPr>
              <w:spacing w:line="240" w:lineRule="exact"/>
              <w:jc w:val="left"/>
              <w:rPr>
                <w:rFonts w:ascii="宋体" w:hAnsi="宋体" w:eastAsia="宋体"/>
                <w:bCs/>
                <w:sz w:val="18"/>
              </w:rPr>
            </w:pPr>
            <w:r>
              <w:rPr>
                <w:rFonts w:hint="eastAsia" w:ascii="宋体" w:hAnsi="宋体" w:eastAsia="宋体"/>
                <w:bCs/>
                <w:sz w:val="18"/>
              </w:rPr>
              <w:t>军事训练与军事理论、入学适应与职业规划、大学生心理健康、大学生职业素质修炼、大学生安全教育、大学生健康教育；围绕提高自我学习管理能力的相关活动等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gridSpan w:val="2"/>
            <w:vMerge w:val="continue"/>
            <w:vAlign w:val="center"/>
          </w:tcPr>
          <w:p>
            <w:pPr>
              <w:spacing w:line="240" w:lineRule="exact"/>
              <w:jc w:val="center"/>
              <w:rPr>
                <w:rFonts w:ascii="宋体" w:hAnsi="宋体" w:eastAsia="宋体"/>
                <w:sz w:val="18"/>
              </w:rPr>
            </w:pPr>
          </w:p>
        </w:tc>
        <w:tc>
          <w:tcPr>
            <w:tcW w:w="1588" w:type="dxa"/>
            <w:vAlign w:val="center"/>
          </w:tcPr>
          <w:p>
            <w:pPr>
              <w:spacing w:line="240" w:lineRule="exact"/>
              <w:jc w:val="center"/>
              <w:rPr>
                <w:rFonts w:ascii="宋体" w:hAnsi="宋体" w:eastAsia="宋体"/>
                <w:sz w:val="18"/>
              </w:rPr>
            </w:pPr>
            <w:r>
              <w:rPr>
                <w:rFonts w:hint="eastAsia" w:ascii="宋体" w:hAnsi="宋体" w:eastAsia="宋体"/>
                <w:sz w:val="18"/>
              </w:rPr>
              <w:t>数字运用能力</w:t>
            </w:r>
          </w:p>
        </w:tc>
        <w:tc>
          <w:tcPr>
            <w:tcW w:w="5228" w:type="dxa"/>
            <w:gridSpan w:val="2"/>
            <w:vAlign w:val="center"/>
          </w:tcPr>
          <w:p>
            <w:pPr>
              <w:spacing w:line="240" w:lineRule="exact"/>
              <w:jc w:val="left"/>
              <w:rPr>
                <w:rFonts w:ascii="宋体" w:hAnsi="宋体" w:eastAsia="宋体"/>
                <w:sz w:val="18"/>
              </w:rPr>
            </w:pPr>
            <w:r>
              <w:rPr>
                <w:rFonts w:hint="eastAsia" w:ascii="宋体" w:hAnsi="宋体" w:eastAsia="宋体"/>
                <w:sz w:val="18"/>
              </w:rPr>
              <w:t>实用大学数学、数学建模比赛等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gridSpan w:val="2"/>
            <w:vMerge w:val="continue"/>
            <w:vAlign w:val="center"/>
          </w:tcPr>
          <w:p>
            <w:pPr>
              <w:spacing w:line="240" w:lineRule="exact"/>
              <w:jc w:val="center"/>
              <w:rPr>
                <w:rFonts w:ascii="宋体" w:hAnsi="宋体" w:eastAsia="宋体"/>
                <w:sz w:val="18"/>
              </w:rPr>
            </w:pPr>
          </w:p>
        </w:tc>
        <w:tc>
          <w:tcPr>
            <w:tcW w:w="1588" w:type="dxa"/>
            <w:vAlign w:val="center"/>
          </w:tcPr>
          <w:p>
            <w:pPr>
              <w:spacing w:line="240" w:lineRule="exact"/>
              <w:jc w:val="center"/>
              <w:rPr>
                <w:rFonts w:ascii="宋体" w:hAnsi="宋体" w:eastAsia="宋体"/>
                <w:sz w:val="18"/>
              </w:rPr>
            </w:pPr>
            <w:r>
              <w:rPr>
                <w:rFonts w:hint="eastAsia" w:ascii="宋体" w:hAnsi="宋体" w:eastAsia="宋体"/>
                <w:sz w:val="18"/>
              </w:rPr>
              <w:t>信息处理能力</w:t>
            </w:r>
          </w:p>
        </w:tc>
        <w:tc>
          <w:tcPr>
            <w:tcW w:w="5228" w:type="dxa"/>
            <w:gridSpan w:val="2"/>
            <w:vAlign w:val="center"/>
          </w:tcPr>
          <w:p>
            <w:pPr>
              <w:spacing w:line="240" w:lineRule="exact"/>
              <w:jc w:val="left"/>
              <w:rPr>
                <w:rFonts w:ascii="宋体" w:hAnsi="宋体" w:eastAsia="宋体"/>
                <w:sz w:val="18"/>
              </w:rPr>
            </w:pPr>
            <w:r>
              <w:rPr>
                <w:rFonts w:hint="eastAsia" w:ascii="宋体" w:hAnsi="宋体" w:eastAsia="宋体"/>
                <w:sz w:val="18"/>
              </w:rPr>
              <w:t>计算机应用基础、OFFICE高级应用、互联网+相关活动等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gridSpan w:val="2"/>
            <w:vMerge w:val="continue"/>
            <w:vAlign w:val="center"/>
          </w:tcPr>
          <w:p>
            <w:pPr>
              <w:spacing w:line="240" w:lineRule="exact"/>
              <w:jc w:val="center"/>
              <w:rPr>
                <w:rFonts w:ascii="宋体" w:hAnsi="宋体" w:eastAsia="宋体"/>
                <w:sz w:val="18"/>
              </w:rPr>
            </w:pPr>
          </w:p>
        </w:tc>
        <w:tc>
          <w:tcPr>
            <w:tcW w:w="1588" w:type="dxa"/>
            <w:vAlign w:val="center"/>
          </w:tcPr>
          <w:p>
            <w:pPr>
              <w:spacing w:line="240" w:lineRule="exact"/>
              <w:jc w:val="center"/>
              <w:rPr>
                <w:rFonts w:ascii="宋体" w:hAnsi="宋体" w:eastAsia="宋体"/>
                <w:sz w:val="18"/>
              </w:rPr>
            </w:pPr>
            <w:r>
              <w:rPr>
                <w:rFonts w:hint="eastAsia" w:ascii="宋体" w:hAnsi="宋体" w:eastAsia="宋体"/>
                <w:sz w:val="18"/>
              </w:rPr>
              <w:t>中文外语能力</w:t>
            </w:r>
          </w:p>
        </w:tc>
        <w:tc>
          <w:tcPr>
            <w:tcW w:w="5228" w:type="dxa"/>
            <w:gridSpan w:val="2"/>
            <w:vAlign w:val="center"/>
          </w:tcPr>
          <w:p>
            <w:pPr>
              <w:spacing w:line="240" w:lineRule="exact"/>
              <w:jc w:val="left"/>
              <w:rPr>
                <w:rFonts w:ascii="宋体" w:hAnsi="宋体" w:eastAsia="宋体"/>
                <w:sz w:val="18"/>
              </w:rPr>
            </w:pPr>
            <w:r>
              <w:rPr>
                <w:rFonts w:hint="eastAsia" w:ascii="宋体" w:hAnsi="宋体" w:eastAsia="宋体"/>
                <w:sz w:val="18"/>
              </w:rPr>
              <w:t>实用大学语文、综合英语、艺术修养选修课等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gridSpan w:val="2"/>
            <w:vMerge w:val="restart"/>
            <w:vAlign w:val="center"/>
          </w:tcPr>
          <w:p>
            <w:pPr>
              <w:spacing w:line="240" w:lineRule="exact"/>
              <w:jc w:val="center"/>
              <w:rPr>
                <w:rFonts w:ascii="宋体" w:hAnsi="宋体" w:eastAsia="宋体"/>
                <w:sz w:val="18"/>
              </w:rPr>
            </w:pPr>
            <w:r>
              <w:rPr>
                <w:rFonts w:hint="eastAsia" w:ascii="宋体" w:hAnsi="宋体" w:eastAsia="宋体"/>
                <w:sz w:val="18"/>
              </w:rPr>
              <w:t>关键社会能力</w:t>
            </w:r>
          </w:p>
        </w:tc>
        <w:tc>
          <w:tcPr>
            <w:tcW w:w="1588" w:type="dxa"/>
            <w:vAlign w:val="center"/>
          </w:tcPr>
          <w:p>
            <w:pPr>
              <w:spacing w:line="240" w:lineRule="exact"/>
              <w:jc w:val="center"/>
              <w:rPr>
                <w:rFonts w:ascii="宋体" w:hAnsi="宋体" w:eastAsia="宋体"/>
                <w:sz w:val="18"/>
              </w:rPr>
            </w:pPr>
            <w:r>
              <w:rPr>
                <w:rFonts w:hint="eastAsia" w:ascii="宋体" w:hAnsi="宋体" w:eastAsia="宋体"/>
                <w:sz w:val="18"/>
              </w:rPr>
              <w:t>交流沟通能力</w:t>
            </w:r>
          </w:p>
        </w:tc>
        <w:tc>
          <w:tcPr>
            <w:tcW w:w="5228" w:type="dxa"/>
            <w:gridSpan w:val="2"/>
            <w:vAlign w:val="center"/>
          </w:tcPr>
          <w:p>
            <w:pPr>
              <w:spacing w:line="240" w:lineRule="exact"/>
              <w:jc w:val="left"/>
              <w:rPr>
                <w:rFonts w:ascii="宋体" w:hAnsi="宋体" w:eastAsia="宋体"/>
                <w:sz w:val="18"/>
              </w:rPr>
            </w:pPr>
            <w:r>
              <w:rPr>
                <w:rFonts w:hint="eastAsia" w:ascii="宋体" w:hAnsi="宋体" w:eastAsia="宋体"/>
                <w:sz w:val="18"/>
              </w:rPr>
              <w:t>实用大学语文、大学生心理健康、大学生职业素质修炼、大学生创新创业基础、创新创业训练与管理、学院、系部相关活动、技能节大赛、通用职业能力大赛等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gridSpan w:val="2"/>
            <w:vMerge w:val="continue"/>
            <w:vAlign w:val="center"/>
          </w:tcPr>
          <w:p>
            <w:pPr>
              <w:spacing w:line="240" w:lineRule="exact"/>
              <w:jc w:val="center"/>
              <w:rPr>
                <w:rFonts w:ascii="宋体" w:hAnsi="宋体" w:eastAsia="宋体"/>
                <w:sz w:val="18"/>
              </w:rPr>
            </w:pPr>
          </w:p>
        </w:tc>
        <w:tc>
          <w:tcPr>
            <w:tcW w:w="1588" w:type="dxa"/>
            <w:vAlign w:val="center"/>
          </w:tcPr>
          <w:p>
            <w:pPr>
              <w:spacing w:line="240" w:lineRule="exact"/>
              <w:jc w:val="center"/>
              <w:rPr>
                <w:rFonts w:ascii="宋体" w:hAnsi="宋体" w:eastAsia="宋体"/>
                <w:sz w:val="18"/>
              </w:rPr>
            </w:pPr>
            <w:r>
              <w:rPr>
                <w:rFonts w:hint="eastAsia" w:ascii="宋体" w:hAnsi="宋体" w:eastAsia="宋体"/>
                <w:sz w:val="18"/>
              </w:rPr>
              <w:t>团队合作能力</w:t>
            </w:r>
          </w:p>
        </w:tc>
        <w:tc>
          <w:tcPr>
            <w:tcW w:w="5228" w:type="dxa"/>
            <w:gridSpan w:val="2"/>
            <w:vAlign w:val="center"/>
          </w:tcPr>
          <w:p>
            <w:pPr>
              <w:spacing w:line="240" w:lineRule="exact"/>
              <w:jc w:val="left"/>
              <w:rPr>
                <w:rFonts w:ascii="宋体" w:hAnsi="宋体" w:eastAsia="宋体"/>
                <w:sz w:val="18"/>
              </w:rPr>
            </w:pPr>
            <w:r>
              <w:rPr>
                <w:rFonts w:hint="eastAsia" w:ascii="宋体" w:hAnsi="宋体" w:eastAsia="宋体"/>
                <w:sz w:val="18"/>
              </w:rPr>
              <w:t>大学生职业素质修炼、大学生创新创业基础、创新创业训练与管理、学院、系部相关活动、技能节大赛、通用职业能力大赛等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gridSpan w:val="2"/>
            <w:vMerge w:val="continue"/>
            <w:vAlign w:val="center"/>
          </w:tcPr>
          <w:p>
            <w:pPr>
              <w:spacing w:line="240" w:lineRule="exact"/>
              <w:jc w:val="center"/>
              <w:rPr>
                <w:rFonts w:ascii="宋体" w:hAnsi="宋体" w:eastAsia="宋体"/>
                <w:sz w:val="18"/>
              </w:rPr>
            </w:pPr>
          </w:p>
        </w:tc>
        <w:tc>
          <w:tcPr>
            <w:tcW w:w="1588" w:type="dxa"/>
            <w:vAlign w:val="center"/>
          </w:tcPr>
          <w:p>
            <w:pPr>
              <w:spacing w:line="240" w:lineRule="exact"/>
              <w:jc w:val="center"/>
              <w:rPr>
                <w:rFonts w:ascii="宋体" w:hAnsi="宋体" w:eastAsia="宋体"/>
                <w:sz w:val="18"/>
              </w:rPr>
            </w:pPr>
            <w:r>
              <w:rPr>
                <w:rFonts w:hint="eastAsia" w:ascii="宋体" w:hAnsi="宋体" w:eastAsia="宋体"/>
                <w:sz w:val="18"/>
              </w:rPr>
              <w:t>社会责任能力</w:t>
            </w:r>
          </w:p>
        </w:tc>
        <w:tc>
          <w:tcPr>
            <w:tcW w:w="5228" w:type="dxa"/>
            <w:gridSpan w:val="2"/>
            <w:vAlign w:val="center"/>
          </w:tcPr>
          <w:p>
            <w:pPr>
              <w:spacing w:line="240" w:lineRule="exact"/>
              <w:jc w:val="left"/>
              <w:rPr>
                <w:rFonts w:ascii="宋体" w:hAnsi="宋体" w:eastAsia="宋体"/>
                <w:sz w:val="18"/>
              </w:rPr>
            </w:pPr>
            <w:r>
              <w:rPr>
                <w:rFonts w:hint="eastAsia" w:ascii="宋体" w:hAnsi="宋体" w:eastAsia="宋体"/>
                <w:bCs/>
                <w:sz w:val="18"/>
              </w:rPr>
              <w:t>军事训练与军事理论、</w:t>
            </w:r>
            <w:r>
              <w:rPr>
                <w:rFonts w:hint="eastAsia" w:ascii="宋体" w:hAnsi="宋体" w:eastAsia="宋体"/>
                <w:sz w:val="18"/>
              </w:rPr>
              <w:t>思想道德与法治、毛泽东思想和中国特色社会主义理论体系概论、形势与政策、大学生创新创业基础、创新创业训练与管理、学院、系部相关活动、技能节大赛、通用职业能力大赛等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gridSpan w:val="2"/>
            <w:vMerge w:val="continue"/>
            <w:vAlign w:val="center"/>
          </w:tcPr>
          <w:p>
            <w:pPr>
              <w:spacing w:line="240" w:lineRule="exact"/>
              <w:jc w:val="center"/>
              <w:rPr>
                <w:rFonts w:ascii="宋体" w:hAnsi="宋体" w:eastAsia="宋体"/>
                <w:sz w:val="18"/>
              </w:rPr>
            </w:pPr>
          </w:p>
        </w:tc>
        <w:tc>
          <w:tcPr>
            <w:tcW w:w="1588" w:type="dxa"/>
            <w:vAlign w:val="center"/>
          </w:tcPr>
          <w:p>
            <w:pPr>
              <w:spacing w:line="240" w:lineRule="exact"/>
              <w:jc w:val="center"/>
              <w:rPr>
                <w:rFonts w:ascii="宋体" w:hAnsi="宋体" w:eastAsia="宋体"/>
                <w:sz w:val="18"/>
              </w:rPr>
            </w:pPr>
            <w:r>
              <w:rPr>
                <w:rFonts w:hint="eastAsia" w:ascii="宋体" w:hAnsi="宋体" w:eastAsia="宋体"/>
                <w:sz w:val="18"/>
              </w:rPr>
              <w:t>社会认知能力</w:t>
            </w:r>
          </w:p>
        </w:tc>
        <w:tc>
          <w:tcPr>
            <w:tcW w:w="5228" w:type="dxa"/>
            <w:gridSpan w:val="2"/>
            <w:vAlign w:val="center"/>
          </w:tcPr>
          <w:p>
            <w:pPr>
              <w:spacing w:line="240" w:lineRule="exact"/>
              <w:jc w:val="left"/>
              <w:rPr>
                <w:rFonts w:ascii="宋体" w:hAnsi="宋体" w:eastAsia="宋体"/>
                <w:sz w:val="18"/>
              </w:rPr>
            </w:pPr>
            <w:r>
              <w:rPr>
                <w:rFonts w:hint="eastAsia" w:ascii="宋体" w:hAnsi="宋体" w:eastAsia="宋体"/>
                <w:bCs/>
                <w:sz w:val="18"/>
              </w:rPr>
              <w:t>军事训练与军事理论、思想道德与法治</w:t>
            </w:r>
            <w:r>
              <w:rPr>
                <w:rFonts w:hint="eastAsia" w:ascii="宋体" w:hAnsi="宋体" w:eastAsia="宋体"/>
                <w:bCs/>
                <w:sz w:val="18"/>
                <w:szCs w:val="18"/>
              </w:rPr>
              <w:t>、</w:t>
            </w:r>
            <w:r>
              <w:rPr>
                <w:rFonts w:hint="eastAsia" w:ascii="宋体" w:hAnsi="宋体" w:eastAsia="宋体"/>
                <w:kern w:val="0"/>
                <w:sz w:val="18"/>
                <w:szCs w:val="18"/>
              </w:rPr>
              <w:t>毛泽东思想和中国特色社会主义理论体系概论、形势与政策、</w:t>
            </w:r>
            <w:r>
              <w:rPr>
                <w:rFonts w:hint="eastAsia" w:ascii="宋体" w:hAnsi="宋体" w:eastAsia="宋体"/>
                <w:sz w:val="18"/>
              </w:rPr>
              <w:t>大学生创新创业基础、创新创业训练与管理、学院、系部相关活动、技能节大赛、通用职业能力大赛</w:t>
            </w:r>
            <w:r>
              <w:rPr>
                <w:rFonts w:hint="eastAsia" w:ascii="宋体" w:hAnsi="宋体" w:eastAsia="宋体"/>
                <w:kern w:val="0"/>
                <w:sz w:val="18"/>
                <w:szCs w:val="1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gridSpan w:val="2"/>
            <w:vAlign w:val="center"/>
          </w:tcPr>
          <w:p>
            <w:pPr>
              <w:spacing w:line="240" w:lineRule="exact"/>
              <w:jc w:val="center"/>
              <w:rPr>
                <w:rFonts w:ascii="宋体" w:hAnsi="宋体" w:eastAsia="宋体"/>
                <w:sz w:val="18"/>
              </w:rPr>
            </w:pPr>
            <w:r>
              <w:rPr>
                <w:rFonts w:hint="eastAsia" w:ascii="宋体" w:hAnsi="宋体" w:eastAsia="宋体"/>
                <w:sz w:val="18"/>
              </w:rPr>
              <w:t>创新创业能力</w:t>
            </w:r>
          </w:p>
        </w:tc>
        <w:tc>
          <w:tcPr>
            <w:tcW w:w="1588" w:type="dxa"/>
            <w:vAlign w:val="center"/>
          </w:tcPr>
          <w:p>
            <w:pPr>
              <w:spacing w:line="240" w:lineRule="exact"/>
              <w:jc w:val="center"/>
              <w:rPr>
                <w:rFonts w:ascii="宋体" w:hAnsi="宋体" w:eastAsia="宋体"/>
                <w:sz w:val="18"/>
              </w:rPr>
            </w:pPr>
            <w:r>
              <w:rPr>
                <w:rFonts w:hint="eastAsia" w:ascii="宋体" w:hAnsi="宋体" w:eastAsia="宋体"/>
                <w:sz w:val="18"/>
              </w:rPr>
              <w:t>良好的创新精神、创造性思维、创业实践</w:t>
            </w:r>
          </w:p>
        </w:tc>
        <w:tc>
          <w:tcPr>
            <w:tcW w:w="5228" w:type="dxa"/>
            <w:gridSpan w:val="2"/>
            <w:vAlign w:val="center"/>
          </w:tcPr>
          <w:p>
            <w:pPr>
              <w:spacing w:line="240" w:lineRule="exact"/>
              <w:jc w:val="left"/>
              <w:rPr>
                <w:rFonts w:ascii="宋体" w:hAnsi="宋体" w:eastAsia="宋体"/>
                <w:bCs/>
                <w:sz w:val="18"/>
              </w:rPr>
            </w:pPr>
            <w:r>
              <w:rPr>
                <w:rFonts w:hint="eastAsia" w:ascii="宋体" w:hAnsi="宋体" w:eastAsia="宋体"/>
                <w:sz w:val="18"/>
              </w:rPr>
              <w:t>大学生创新创业基础、创新创业训练与管理、学院、系部相关活动、技能节大赛、通用职业能力大赛、创新创业实践</w:t>
            </w:r>
            <w:r>
              <w:rPr>
                <w:rFonts w:hint="eastAsia" w:ascii="宋体" w:hAnsi="宋体" w:eastAsia="宋体"/>
                <w:kern w:val="0"/>
                <w:sz w:val="18"/>
                <w:szCs w:val="1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gridSpan w:val="2"/>
            <w:vAlign w:val="center"/>
          </w:tcPr>
          <w:p>
            <w:pPr>
              <w:spacing w:line="240" w:lineRule="exact"/>
              <w:ind w:firstLine="180" w:firstLineChars="100"/>
              <w:rPr>
                <w:rFonts w:ascii="宋体" w:hAnsi="宋体" w:eastAsia="宋体"/>
                <w:sz w:val="18"/>
              </w:rPr>
            </w:pPr>
            <w:r>
              <w:rPr>
                <w:rFonts w:hint="eastAsia" w:ascii="宋体" w:hAnsi="宋体" w:eastAsia="宋体"/>
                <w:sz w:val="18"/>
              </w:rPr>
              <w:t>工匠精神</w:t>
            </w:r>
          </w:p>
        </w:tc>
        <w:tc>
          <w:tcPr>
            <w:tcW w:w="1588" w:type="dxa"/>
            <w:vAlign w:val="center"/>
          </w:tcPr>
          <w:p>
            <w:pPr>
              <w:spacing w:line="240" w:lineRule="exact"/>
              <w:jc w:val="center"/>
              <w:rPr>
                <w:rFonts w:ascii="宋体" w:hAnsi="宋体" w:eastAsia="宋体"/>
                <w:sz w:val="18"/>
              </w:rPr>
            </w:pPr>
            <w:r>
              <w:rPr>
                <w:rFonts w:hint="eastAsia" w:ascii="宋体" w:hAnsi="宋体" w:eastAsia="宋体"/>
                <w:sz w:val="18"/>
              </w:rPr>
              <w:t>敬业、精益、专注等方面的能力</w:t>
            </w:r>
          </w:p>
        </w:tc>
        <w:tc>
          <w:tcPr>
            <w:tcW w:w="5228" w:type="dxa"/>
            <w:gridSpan w:val="2"/>
            <w:vAlign w:val="center"/>
          </w:tcPr>
          <w:p>
            <w:pPr>
              <w:spacing w:line="240" w:lineRule="exact"/>
              <w:jc w:val="left"/>
              <w:rPr>
                <w:rFonts w:ascii="宋体" w:hAnsi="宋体" w:eastAsia="宋体"/>
                <w:sz w:val="18"/>
              </w:rPr>
            </w:pPr>
            <w:r>
              <w:rPr>
                <w:rFonts w:hint="eastAsia" w:ascii="宋体" w:hAnsi="宋体" w:eastAsia="宋体"/>
                <w:sz w:val="18"/>
              </w:rPr>
              <w:t>通过大学生职业素质修炼、入学适应与职业规划、大学生创新创业基础、创新创业训练与管理、创新创业实践、公共选修课、技能节比赛、通用职业能力大赛、学院、系部相关活动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6" w:hRule="atLeast"/>
          <w:jc w:val="center"/>
        </w:trPr>
        <w:tc>
          <w:tcPr>
            <w:tcW w:w="998" w:type="dxa"/>
            <w:vMerge w:val="restart"/>
            <w:vAlign w:val="center"/>
          </w:tcPr>
          <w:p>
            <w:pPr>
              <w:spacing w:line="240" w:lineRule="exact"/>
              <w:jc w:val="center"/>
              <w:rPr>
                <w:rFonts w:ascii="宋体" w:hAnsi="宋体" w:eastAsia="宋体"/>
                <w:sz w:val="18"/>
              </w:rPr>
            </w:pPr>
            <w:r>
              <w:rPr>
                <w:rFonts w:hint="eastAsia" w:ascii="宋体" w:hAnsi="宋体" w:eastAsia="宋体"/>
                <w:sz w:val="18"/>
              </w:rPr>
              <w:t>专业职业能力和素质</w:t>
            </w:r>
          </w:p>
        </w:tc>
        <w:tc>
          <w:tcPr>
            <w:tcW w:w="373" w:type="dxa"/>
            <w:vMerge w:val="restart"/>
            <w:vAlign w:val="center"/>
          </w:tcPr>
          <w:p>
            <w:pPr>
              <w:spacing w:line="240" w:lineRule="exact"/>
              <w:jc w:val="center"/>
              <w:rPr>
                <w:rFonts w:hint="eastAsia" w:ascii="宋体" w:hAnsi="宋体" w:eastAsia="宋体"/>
                <w:sz w:val="18"/>
                <w:lang w:eastAsia="zh-CN"/>
              </w:rPr>
            </w:pPr>
            <w:r>
              <w:rPr>
                <w:rFonts w:hint="eastAsia" w:ascii="宋体" w:hAnsi="宋体" w:eastAsia="宋体"/>
                <w:sz w:val="18"/>
                <w:lang w:eastAsia="zh-CN"/>
              </w:rPr>
              <w:t>通用性专业能力</w:t>
            </w:r>
          </w:p>
        </w:tc>
        <w:tc>
          <w:tcPr>
            <w:tcW w:w="1045" w:type="dxa"/>
            <w:vAlign w:val="center"/>
          </w:tcPr>
          <w:p>
            <w:pPr>
              <w:spacing w:line="240" w:lineRule="exact"/>
              <w:jc w:val="center"/>
              <w:rPr>
                <w:rFonts w:hint="eastAsia" w:ascii="宋体" w:hAnsi="宋体" w:eastAsia="宋体"/>
                <w:sz w:val="18"/>
                <w:lang w:eastAsia="zh-CN"/>
              </w:rPr>
            </w:pPr>
            <w:r>
              <w:rPr>
                <w:rFonts w:hint="eastAsia" w:ascii="宋体" w:hAnsi="宋体" w:eastAsia="宋体"/>
                <w:sz w:val="18"/>
                <w:lang w:eastAsia="zh-CN"/>
              </w:rPr>
              <w:t>基础能力</w:t>
            </w:r>
          </w:p>
        </w:tc>
        <w:tc>
          <w:tcPr>
            <w:tcW w:w="4220" w:type="dxa"/>
            <w:gridSpan w:val="2"/>
            <w:vAlign w:val="center"/>
          </w:tcPr>
          <w:p>
            <w:pPr>
              <w:spacing w:line="240" w:lineRule="exact"/>
              <w:jc w:val="left"/>
              <w:rPr>
                <w:rFonts w:hint="default" w:ascii="宋体" w:hAnsi="宋体" w:eastAsia="宋体"/>
                <w:sz w:val="18"/>
                <w:lang w:val="en-US" w:eastAsia="zh-CN"/>
              </w:rPr>
            </w:pPr>
            <w:r>
              <w:rPr>
                <w:rFonts w:hint="eastAsia" w:ascii="宋体" w:hAnsi="宋体" w:eastAsia="宋体"/>
                <w:sz w:val="18"/>
                <w:lang w:eastAsia="zh-CN"/>
              </w:rPr>
              <w:t>人工智能领域语音识别、处理；图像识别处理，算法选择与分析能力。</w:t>
            </w:r>
          </w:p>
        </w:tc>
        <w:tc>
          <w:tcPr>
            <w:tcW w:w="2596" w:type="dxa"/>
            <w:vAlign w:val="center"/>
          </w:tcPr>
          <w:p>
            <w:pPr>
              <w:spacing w:line="240" w:lineRule="exact"/>
              <w:jc w:val="left"/>
              <w:rPr>
                <w:rFonts w:hint="eastAsia" w:ascii="宋体" w:hAnsi="宋体" w:eastAsia="宋体"/>
                <w:sz w:val="18"/>
                <w:lang w:eastAsia="zh-CN"/>
              </w:rPr>
            </w:pPr>
            <w:r>
              <w:rPr>
                <w:rFonts w:hint="eastAsia" w:ascii="宋体" w:hAnsi="宋体" w:eastAsia="宋体"/>
                <w:sz w:val="18"/>
                <w:lang w:eastAsia="zh-CN"/>
              </w:rPr>
              <w:t>人工智能概论、</w:t>
            </w:r>
            <w:r>
              <w:rPr>
                <w:rFonts w:hint="eastAsia" w:ascii="宋体" w:hAnsi="宋体" w:eastAsia="宋体"/>
                <w:sz w:val="18"/>
                <w:lang w:val="en-US" w:eastAsia="zh-CN"/>
              </w:rPr>
              <w:t>C语言、语音识别、自然语言处理；智能感知与理解、python编程与应用、机器人学习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 w:hRule="atLeast"/>
          <w:jc w:val="center"/>
        </w:trPr>
        <w:tc>
          <w:tcPr>
            <w:tcW w:w="998" w:type="dxa"/>
            <w:vMerge w:val="continue"/>
            <w:vAlign w:val="center"/>
          </w:tcPr>
          <w:p>
            <w:pPr>
              <w:spacing w:line="240" w:lineRule="exact"/>
              <w:jc w:val="center"/>
              <w:rPr>
                <w:rFonts w:hint="eastAsia" w:ascii="宋体" w:hAnsi="宋体" w:eastAsia="宋体"/>
                <w:sz w:val="18"/>
              </w:rPr>
            </w:pPr>
          </w:p>
        </w:tc>
        <w:tc>
          <w:tcPr>
            <w:tcW w:w="373" w:type="dxa"/>
            <w:vMerge w:val="continue"/>
            <w:vAlign w:val="center"/>
          </w:tcPr>
          <w:p>
            <w:pPr>
              <w:spacing w:line="240" w:lineRule="exact"/>
              <w:jc w:val="center"/>
              <w:rPr>
                <w:rFonts w:hint="eastAsia" w:ascii="宋体" w:hAnsi="宋体" w:eastAsia="宋体"/>
                <w:sz w:val="18"/>
                <w:lang w:eastAsia="zh-CN"/>
              </w:rPr>
            </w:pPr>
          </w:p>
        </w:tc>
        <w:tc>
          <w:tcPr>
            <w:tcW w:w="1045" w:type="dxa"/>
            <w:vAlign w:val="center"/>
          </w:tcPr>
          <w:p>
            <w:pPr>
              <w:spacing w:line="240" w:lineRule="exact"/>
              <w:jc w:val="center"/>
              <w:rPr>
                <w:rFonts w:hint="eastAsia" w:ascii="宋体" w:hAnsi="宋体" w:eastAsia="宋体"/>
                <w:sz w:val="18"/>
                <w:lang w:eastAsia="zh-CN"/>
              </w:rPr>
            </w:pPr>
            <w:r>
              <w:rPr>
                <w:rFonts w:hint="eastAsia" w:ascii="宋体" w:hAnsi="宋体" w:eastAsia="宋体"/>
                <w:sz w:val="18"/>
                <w:lang w:eastAsia="zh-CN"/>
              </w:rPr>
              <w:t>硬件装调、开发能力</w:t>
            </w:r>
          </w:p>
        </w:tc>
        <w:tc>
          <w:tcPr>
            <w:tcW w:w="4220" w:type="dxa"/>
            <w:gridSpan w:val="2"/>
            <w:vAlign w:val="center"/>
          </w:tcPr>
          <w:p>
            <w:pPr>
              <w:spacing w:line="240" w:lineRule="exact"/>
              <w:jc w:val="left"/>
              <w:rPr>
                <w:rFonts w:hint="eastAsia" w:ascii="宋体" w:hAnsi="宋体" w:eastAsia="宋体"/>
                <w:sz w:val="18"/>
                <w:lang w:eastAsia="zh-CN"/>
              </w:rPr>
            </w:pPr>
            <w:r>
              <w:rPr>
                <w:rFonts w:hint="eastAsia" w:ascii="宋体" w:hAnsi="宋体" w:eastAsia="宋体"/>
                <w:sz w:val="18"/>
                <w:lang w:eastAsia="zh-CN"/>
              </w:rPr>
              <w:t>人工智能产品硬件分析、装调、开发能力</w:t>
            </w:r>
          </w:p>
        </w:tc>
        <w:tc>
          <w:tcPr>
            <w:tcW w:w="2596" w:type="dxa"/>
            <w:vAlign w:val="center"/>
          </w:tcPr>
          <w:p>
            <w:pPr>
              <w:spacing w:line="240" w:lineRule="exact"/>
              <w:jc w:val="left"/>
              <w:rPr>
                <w:rFonts w:hint="eastAsia" w:ascii="宋体" w:hAnsi="宋体" w:eastAsia="宋体"/>
                <w:sz w:val="18"/>
                <w:lang w:eastAsia="zh-CN"/>
              </w:rPr>
            </w:pPr>
            <w:r>
              <w:rPr>
                <w:rFonts w:hint="eastAsia" w:ascii="宋体" w:hAnsi="宋体" w:eastAsia="宋体"/>
                <w:sz w:val="18"/>
                <w:lang w:eastAsia="zh-CN"/>
              </w:rPr>
              <w:t>电工技术、电子技术、数字信号处理、人工智能数据处理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jc w:val="center"/>
        </w:trPr>
        <w:tc>
          <w:tcPr>
            <w:tcW w:w="998" w:type="dxa"/>
            <w:vMerge w:val="continue"/>
            <w:vAlign w:val="center"/>
          </w:tcPr>
          <w:p>
            <w:pPr>
              <w:spacing w:line="240" w:lineRule="exact"/>
              <w:jc w:val="center"/>
              <w:rPr>
                <w:rFonts w:hint="eastAsia" w:ascii="宋体" w:hAnsi="宋体" w:eastAsia="宋体"/>
                <w:sz w:val="18"/>
              </w:rPr>
            </w:pPr>
          </w:p>
        </w:tc>
        <w:tc>
          <w:tcPr>
            <w:tcW w:w="373" w:type="dxa"/>
            <w:vMerge w:val="continue"/>
            <w:vAlign w:val="center"/>
          </w:tcPr>
          <w:p>
            <w:pPr>
              <w:spacing w:line="240" w:lineRule="exact"/>
              <w:jc w:val="center"/>
              <w:rPr>
                <w:rFonts w:hint="eastAsia" w:ascii="宋体" w:hAnsi="宋体" w:eastAsia="宋体"/>
                <w:sz w:val="18"/>
                <w:lang w:eastAsia="zh-CN"/>
              </w:rPr>
            </w:pPr>
          </w:p>
        </w:tc>
        <w:tc>
          <w:tcPr>
            <w:tcW w:w="1045" w:type="dxa"/>
            <w:vAlign w:val="center"/>
          </w:tcPr>
          <w:p>
            <w:pPr>
              <w:spacing w:line="240" w:lineRule="exact"/>
              <w:jc w:val="center"/>
              <w:rPr>
                <w:rFonts w:hint="eastAsia" w:ascii="宋体" w:hAnsi="宋体" w:eastAsia="宋体"/>
                <w:sz w:val="18"/>
                <w:lang w:eastAsia="zh-CN"/>
              </w:rPr>
            </w:pPr>
            <w:r>
              <w:rPr>
                <w:rFonts w:hint="eastAsia" w:ascii="宋体" w:hAnsi="宋体" w:eastAsia="宋体"/>
                <w:sz w:val="18"/>
                <w:lang w:eastAsia="zh-CN"/>
              </w:rPr>
              <w:t>融合先进智能能力</w:t>
            </w:r>
          </w:p>
        </w:tc>
        <w:tc>
          <w:tcPr>
            <w:tcW w:w="4220" w:type="dxa"/>
            <w:gridSpan w:val="2"/>
            <w:vAlign w:val="center"/>
          </w:tcPr>
          <w:p>
            <w:pPr>
              <w:spacing w:line="240" w:lineRule="exact"/>
              <w:jc w:val="left"/>
              <w:rPr>
                <w:rFonts w:hint="default" w:ascii="宋体" w:hAnsi="宋体" w:eastAsia="宋体"/>
                <w:sz w:val="18"/>
                <w:lang w:val="en-US" w:eastAsia="zh-CN"/>
              </w:rPr>
            </w:pPr>
            <w:r>
              <w:rPr>
                <w:rFonts w:hint="eastAsia" w:ascii="宋体" w:hAnsi="宋体" w:eastAsia="宋体"/>
                <w:sz w:val="18"/>
                <w:lang w:eastAsia="zh-CN"/>
              </w:rPr>
              <w:t>人工智能融合智能制造领域能力</w:t>
            </w:r>
          </w:p>
        </w:tc>
        <w:tc>
          <w:tcPr>
            <w:tcW w:w="2596" w:type="dxa"/>
            <w:vAlign w:val="center"/>
          </w:tcPr>
          <w:p>
            <w:pPr>
              <w:spacing w:line="240" w:lineRule="exact"/>
              <w:jc w:val="left"/>
              <w:rPr>
                <w:rFonts w:hint="eastAsia" w:ascii="宋体" w:hAnsi="宋体" w:eastAsia="宋体"/>
                <w:sz w:val="18"/>
                <w:lang w:val="en-US" w:eastAsia="zh-CN"/>
              </w:rPr>
            </w:pPr>
            <w:r>
              <w:rPr>
                <w:rFonts w:hint="eastAsia" w:ascii="宋体" w:hAnsi="宋体" w:eastAsia="宋体"/>
                <w:sz w:val="18"/>
                <w:lang w:val="en-US" w:eastAsia="zh-CN"/>
              </w:rPr>
              <w:t>S7 -1200PLC、工业机器人编程与操作、智能产品营销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jc w:val="center"/>
        </w:trPr>
        <w:tc>
          <w:tcPr>
            <w:tcW w:w="998" w:type="dxa"/>
            <w:vMerge w:val="continue"/>
            <w:vAlign w:val="center"/>
          </w:tcPr>
          <w:p>
            <w:pPr>
              <w:spacing w:line="240" w:lineRule="exact"/>
              <w:jc w:val="center"/>
              <w:rPr>
                <w:rFonts w:hint="eastAsia" w:ascii="宋体" w:hAnsi="宋体" w:eastAsia="宋体"/>
                <w:sz w:val="18"/>
              </w:rPr>
            </w:pPr>
          </w:p>
        </w:tc>
        <w:tc>
          <w:tcPr>
            <w:tcW w:w="373" w:type="dxa"/>
            <w:vMerge w:val="restart"/>
            <w:vAlign w:val="center"/>
          </w:tcPr>
          <w:p>
            <w:pPr>
              <w:spacing w:line="240" w:lineRule="exact"/>
              <w:jc w:val="center"/>
              <w:rPr>
                <w:rFonts w:hint="eastAsia" w:ascii="宋体" w:hAnsi="宋体" w:eastAsia="宋体"/>
                <w:sz w:val="18"/>
              </w:rPr>
            </w:pPr>
            <w:r>
              <w:rPr>
                <w:rFonts w:hint="eastAsia" w:ascii="宋体" w:hAnsi="宋体" w:eastAsia="宋体"/>
                <w:sz w:val="18"/>
              </w:rPr>
              <w:t>方向一</w:t>
            </w:r>
          </w:p>
        </w:tc>
        <w:tc>
          <w:tcPr>
            <w:tcW w:w="1045" w:type="dxa"/>
            <w:vMerge w:val="restart"/>
            <w:vAlign w:val="center"/>
          </w:tcPr>
          <w:p>
            <w:pPr>
              <w:spacing w:line="240" w:lineRule="exact"/>
              <w:jc w:val="center"/>
              <w:rPr>
                <w:rFonts w:hint="eastAsia" w:ascii="宋体" w:hAnsi="宋体" w:eastAsia="宋体"/>
                <w:sz w:val="18"/>
              </w:rPr>
            </w:pPr>
            <w:r>
              <w:rPr>
                <w:rFonts w:hint="eastAsia" w:ascii="宋体" w:hAnsi="宋体" w:eastAsia="宋体"/>
                <w:sz w:val="18"/>
              </w:rPr>
              <w:t>机器视觉系统应用专业能力</w:t>
            </w:r>
          </w:p>
        </w:tc>
        <w:tc>
          <w:tcPr>
            <w:tcW w:w="4220" w:type="dxa"/>
            <w:gridSpan w:val="2"/>
            <w:vAlign w:val="center"/>
          </w:tcPr>
          <w:p>
            <w:pPr>
              <w:spacing w:line="240" w:lineRule="exact"/>
              <w:jc w:val="left"/>
              <w:rPr>
                <w:rFonts w:hint="eastAsia" w:ascii="宋体" w:hAnsi="宋体" w:eastAsia="宋体"/>
                <w:sz w:val="18"/>
              </w:rPr>
            </w:pPr>
            <w:r>
              <w:rPr>
                <w:rFonts w:ascii="宋体" w:hAnsi="宋体" w:eastAsia="宋体"/>
                <w:sz w:val="18"/>
              </w:rPr>
              <w:t>通过学习</w:t>
            </w:r>
            <w:r>
              <w:rPr>
                <w:rFonts w:hint="eastAsia" w:ascii="宋体" w:hAnsi="宋体" w:eastAsia="宋体"/>
                <w:sz w:val="18"/>
              </w:rPr>
              <w:t>根据任务要求选择合适的相机、镜头及安装接线等任务；选择光源及辅件安装接线；完成标定（如手眼标定）任务；编写PLC程序、设置参数，进行项目综合检测，直到达到目标要求。</w:t>
            </w:r>
          </w:p>
        </w:tc>
        <w:tc>
          <w:tcPr>
            <w:tcW w:w="2596" w:type="dxa"/>
            <w:vAlign w:val="center"/>
          </w:tcPr>
          <w:p>
            <w:pPr>
              <w:spacing w:line="240" w:lineRule="exact"/>
              <w:jc w:val="left"/>
              <w:rPr>
                <w:rFonts w:hint="eastAsia" w:ascii="宋体" w:hAnsi="宋体" w:eastAsia="宋体"/>
                <w:sz w:val="18"/>
              </w:rPr>
            </w:pPr>
            <w:r>
              <w:rPr>
                <w:rFonts w:hint="eastAsia" w:ascii="宋体" w:hAnsi="宋体" w:eastAsia="宋体"/>
                <w:sz w:val="18"/>
              </w:rPr>
              <w:t>机器视觉系统应用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998" w:type="dxa"/>
            <w:vMerge w:val="continue"/>
            <w:vAlign w:val="center"/>
          </w:tcPr>
          <w:p>
            <w:pPr>
              <w:spacing w:line="240" w:lineRule="exact"/>
              <w:jc w:val="center"/>
              <w:rPr>
                <w:rFonts w:ascii="宋体" w:hAnsi="宋体" w:eastAsia="宋体"/>
                <w:sz w:val="18"/>
              </w:rPr>
            </w:pPr>
          </w:p>
        </w:tc>
        <w:tc>
          <w:tcPr>
            <w:tcW w:w="373" w:type="dxa"/>
            <w:vMerge w:val="continue"/>
            <w:vAlign w:val="center"/>
          </w:tcPr>
          <w:p>
            <w:pPr>
              <w:spacing w:line="240" w:lineRule="exact"/>
              <w:jc w:val="center"/>
              <w:rPr>
                <w:rFonts w:ascii="宋体" w:hAnsi="宋体" w:eastAsia="宋体"/>
                <w:sz w:val="18"/>
              </w:rPr>
            </w:pPr>
          </w:p>
        </w:tc>
        <w:tc>
          <w:tcPr>
            <w:tcW w:w="1045" w:type="dxa"/>
            <w:vMerge w:val="continue"/>
            <w:vAlign w:val="center"/>
          </w:tcPr>
          <w:p>
            <w:pPr>
              <w:spacing w:line="240" w:lineRule="exact"/>
              <w:jc w:val="center"/>
              <w:rPr>
                <w:rFonts w:ascii="宋体" w:hAnsi="宋体" w:eastAsia="宋体"/>
                <w:sz w:val="18"/>
              </w:rPr>
            </w:pPr>
          </w:p>
        </w:tc>
        <w:tc>
          <w:tcPr>
            <w:tcW w:w="4220" w:type="dxa"/>
            <w:gridSpan w:val="2"/>
            <w:vAlign w:val="center"/>
          </w:tcPr>
          <w:p>
            <w:pPr>
              <w:spacing w:line="240" w:lineRule="exact"/>
              <w:jc w:val="left"/>
              <w:rPr>
                <w:rFonts w:ascii="宋体" w:hAnsi="宋体" w:eastAsia="宋体"/>
                <w:sz w:val="18"/>
              </w:rPr>
            </w:pPr>
            <w:r>
              <w:rPr>
                <w:rFonts w:hint="eastAsia" w:ascii="宋体" w:hAnsi="宋体" w:eastAsia="宋体"/>
                <w:sz w:val="18"/>
              </w:rPr>
              <w:t>熟悉项目应用场景；熟练使用Csharp进行编程；</w:t>
            </w:r>
          </w:p>
        </w:tc>
        <w:tc>
          <w:tcPr>
            <w:tcW w:w="2596" w:type="dxa"/>
            <w:vAlign w:val="center"/>
          </w:tcPr>
          <w:p>
            <w:pPr>
              <w:spacing w:line="240" w:lineRule="exact"/>
              <w:jc w:val="left"/>
              <w:rPr>
                <w:rFonts w:hint="eastAsia" w:ascii="宋体" w:hAnsi="宋体" w:eastAsia="宋体"/>
                <w:sz w:val="18"/>
              </w:rPr>
            </w:pPr>
            <w:r>
              <w:rPr>
                <w:rFonts w:hint="eastAsia" w:ascii="宋体" w:hAnsi="宋体" w:eastAsia="宋体"/>
                <w:sz w:val="18"/>
              </w:rPr>
              <w:t>Cshar</w:t>
            </w:r>
            <w:r>
              <w:rPr>
                <w:rFonts w:hint="eastAsia" w:ascii="宋体" w:hAnsi="宋体" w:eastAsia="宋体"/>
                <w:sz w:val="18"/>
                <w:lang w:val="en-US" w:eastAsia="zh-CN"/>
              </w:rPr>
              <w:t>p、</w:t>
            </w:r>
            <w:r>
              <w:rPr>
                <w:rFonts w:hint="eastAsia" w:ascii="宋体" w:hAnsi="宋体" w:eastAsia="宋体"/>
                <w:sz w:val="18"/>
              </w:rPr>
              <w:t>机器视觉系统开发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998" w:type="dxa"/>
            <w:vMerge w:val="continue"/>
            <w:vAlign w:val="center"/>
          </w:tcPr>
          <w:p>
            <w:pPr>
              <w:spacing w:line="240" w:lineRule="exact"/>
              <w:jc w:val="center"/>
              <w:rPr>
                <w:rFonts w:ascii="宋体" w:hAnsi="宋体" w:eastAsia="宋体"/>
                <w:sz w:val="18"/>
              </w:rPr>
            </w:pPr>
          </w:p>
        </w:tc>
        <w:tc>
          <w:tcPr>
            <w:tcW w:w="373" w:type="dxa"/>
            <w:vMerge w:val="restart"/>
            <w:vAlign w:val="center"/>
          </w:tcPr>
          <w:p>
            <w:pPr>
              <w:spacing w:line="240" w:lineRule="exact"/>
              <w:jc w:val="center"/>
              <w:rPr>
                <w:rFonts w:ascii="宋体" w:hAnsi="宋体" w:eastAsia="宋体"/>
                <w:sz w:val="18"/>
              </w:rPr>
            </w:pPr>
            <w:r>
              <w:rPr>
                <w:rFonts w:hint="eastAsia" w:ascii="宋体" w:hAnsi="宋体" w:eastAsia="宋体"/>
                <w:sz w:val="18"/>
              </w:rPr>
              <w:t>方向二</w:t>
            </w:r>
          </w:p>
        </w:tc>
        <w:tc>
          <w:tcPr>
            <w:tcW w:w="1045" w:type="dxa"/>
            <w:vMerge w:val="restart"/>
            <w:vAlign w:val="center"/>
          </w:tcPr>
          <w:p>
            <w:pPr>
              <w:spacing w:line="240" w:lineRule="exact"/>
              <w:jc w:val="center"/>
              <w:rPr>
                <w:rFonts w:ascii="宋体" w:hAnsi="宋体" w:eastAsia="宋体"/>
                <w:sz w:val="18"/>
              </w:rPr>
            </w:pPr>
            <w:r>
              <w:rPr>
                <w:rFonts w:hint="eastAsia" w:ascii="宋体" w:hAnsi="宋体" w:eastAsia="宋体"/>
                <w:sz w:val="18"/>
              </w:rPr>
              <w:t>康养服务机器人专业能力</w:t>
            </w:r>
          </w:p>
        </w:tc>
        <w:tc>
          <w:tcPr>
            <w:tcW w:w="4220" w:type="dxa"/>
            <w:gridSpan w:val="2"/>
            <w:vAlign w:val="center"/>
          </w:tcPr>
          <w:p>
            <w:pPr>
              <w:spacing w:line="240" w:lineRule="exact"/>
              <w:jc w:val="left"/>
              <w:rPr>
                <w:rFonts w:ascii="宋体" w:hAnsi="宋体" w:eastAsia="宋体"/>
                <w:sz w:val="18"/>
              </w:rPr>
            </w:pPr>
            <w:r>
              <w:rPr>
                <w:rFonts w:hint="eastAsia" w:ascii="宋体" w:hAnsi="宋体" w:eastAsia="宋体"/>
                <w:sz w:val="18"/>
              </w:rPr>
              <w:t>随着中国老年人增多，融合人工智能为老人生活提供必须私有化设施，康养中心陪护机器人语音功能嵌入、安装与接线。陪护机器人工作场景扫描与保存，关键信息点位选择；与老人交互操作；设备的维护与维修。</w:t>
            </w:r>
          </w:p>
        </w:tc>
        <w:tc>
          <w:tcPr>
            <w:tcW w:w="2596" w:type="dxa"/>
            <w:vAlign w:val="center"/>
          </w:tcPr>
          <w:p>
            <w:pPr>
              <w:spacing w:line="240" w:lineRule="exact"/>
              <w:jc w:val="left"/>
              <w:rPr>
                <w:rFonts w:hint="eastAsia" w:ascii="宋体" w:hAnsi="宋体" w:eastAsia="宋体"/>
                <w:sz w:val="18"/>
                <w:lang w:eastAsia="zh-CN"/>
              </w:rPr>
            </w:pPr>
            <w:r>
              <w:rPr>
                <w:rFonts w:hint="eastAsia" w:ascii="宋体" w:hAnsi="宋体" w:eastAsia="宋体"/>
                <w:sz w:val="18"/>
                <w:lang w:eastAsia="zh-CN"/>
              </w:rPr>
              <w:t>服务机器人认知、服务机器人编程与操作、</w:t>
            </w:r>
            <w:r>
              <w:rPr>
                <w:rFonts w:hint="eastAsia" w:ascii="宋体" w:hAnsi="宋体" w:eastAsia="宋体"/>
                <w:sz w:val="18"/>
              </w:rPr>
              <w:t>陪护机器人运行维护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998" w:type="dxa"/>
            <w:vMerge w:val="continue"/>
            <w:vAlign w:val="center"/>
          </w:tcPr>
          <w:p>
            <w:pPr>
              <w:spacing w:line="240" w:lineRule="exact"/>
              <w:jc w:val="center"/>
              <w:rPr>
                <w:rFonts w:ascii="宋体" w:hAnsi="宋体" w:eastAsia="宋体"/>
                <w:sz w:val="18"/>
              </w:rPr>
            </w:pPr>
          </w:p>
        </w:tc>
        <w:tc>
          <w:tcPr>
            <w:tcW w:w="373" w:type="dxa"/>
            <w:vMerge w:val="continue"/>
            <w:vAlign w:val="center"/>
          </w:tcPr>
          <w:p>
            <w:pPr>
              <w:spacing w:line="240" w:lineRule="exact"/>
              <w:jc w:val="center"/>
              <w:rPr>
                <w:rFonts w:ascii="宋体" w:hAnsi="宋体" w:eastAsia="宋体"/>
                <w:sz w:val="18"/>
              </w:rPr>
            </w:pPr>
          </w:p>
        </w:tc>
        <w:tc>
          <w:tcPr>
            <w:tcW w:w="1045" w:type="dxa"/>
            <w:vMerge w:val="continue"/>
            <w:vAlign w:val="center"/>
          </w:tcPr>
          <w:p>
            <w:pPr>
              <w:spacing w:line="240" w:lineRule="exact"/>
              <w:jc w:val="center"/>
              <w:rPr>
                <w:rFonts w:ascii="宋体" w:hAnsi="宋体" w:eastAsia="宋体"/>
                <w:sz w:val="18"/>
              </w:rPr>
            </w:pPr>
          </w:p>
        </w:tc>
        <w:tc>
          <w:tcPr>
            <w:tcW w:w="4220" w:type="dxa"/>
            <w:gridSpan w:val="2"/>
            <w:vAlign w:val="center"/>
          </w:tcPr>
          <w:p>
            <w:pPr>
              <w:spacing w:line="240" w:lineRule="exact"/>
              <w:jc w:val="left"/>
              <w:rPr>
                <w:rFonts w:ascii="宋体" w:hAnsi="宋体" w:eastAsia="宋体"/>
                <w:sz w:val="18"/>
              </w:rPr>
            </w:pPr>
            <w:r>
              <w:rPr>
                <w:rFonts w:hint="eastAsia" w:ascii="宋体" w:hAnsi="宋体" w:eastAsia="宋体"/>
                <w:sz w:val="18"/>
              </w:rPr>
              <w:t>结合康养中心任务明确应用场景；</w:t>
            </w:r>
            <w:r>
              <w:rPr>
                <w:rFonts w:ascii="宋体" w:hAnsi="宋体" w:eastAsia="宋体"/>
                <w:sz w:val="18"/>
              </w:rPr>
              <w:t>视觉应用系统安装与调试；协作机器人编程与使用；</w:t>
            </w:r>
          </w:p>
        </w:tc>
        <w:tc>
          <w:tcPr>
            <w:tcW w:w="2596" w:type="dxa"/>
            <w:vAlign w:val="center"/>
          </w:tcPr>
          <w:p>
            <w:pPr>
              <w:spacing w:line="240" w:lineRule="exact"/>
              <w:jc w:val="left"/>
              <w:rPr>
                <w:rFonts w:hint="eastAsia" w:ascii="宋体" w:hAnsi="宋体" w:eastAsia="宋体"/>
                <w:sz w:val="18"/>
              </w:rPr>
            </w:pPr>
            <w:r>
              <w:rPr>
                <w:rFonts w:hint="eastAsia" w:ascii="宋体" w:hAnsi="宋体" w:eastAsia="宋体"/>
                <w:sz w:val="18"/>
              </w:rPr>
              <w:t>协作机器人使用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998" w:type="dxa"/>
            <w:vMerge w:val="continue"/>
            <w:vAlign w:val="center"/>
          </w:tcPr>
          <w:p>
            <w:pPr>
              <w:spacing w:line="240" w:lineRule="exact"/>
              <w:jc w:val="center"/>
              <w:rPr>
                <w:rFonts w:ascii="宋体" w:hAnsi="宋体" w:eastAsia="宋体"/>
                <w:sz w:val="18"/>
              </w:rPr>
            </w:pPr>
          </w:p>
        </w:tc>
        <w:tc>
          <w:tcPr>
            <w:tcW w:w="373" w:type="dxa"/>
            <w:vMerge w:val="restart"/>
            <w:vAlign w:val="center"/>
          </w:tcPr>
          <w:p>
            <w:pPr>
              <w:spacing w:line="240" w:lineRule="exact"/>
              <w:jc w:val="center"/>
              <w:rPr>
                <w:rFonts w:ascii="宋体" w:hAnsi="宋体" w:eastAsia="宋体"/>
                <w:sz w:val="18"/>
              </w:rPr>
            </w:pPr>
            <w:r>
              <w:rPr>
                <w:rFonts w:hint="eastAsia" w:ascii="宋体" w:hAnsi="宋体" w:eastAsia="宋体"/>
                <w:sz w:val="18"/>
              </w:rPr>
              <w:t>方向三</w:t>
            </w:r>
          </w:p>
        </w:tc>
        <w:tc>
          <w:tcPr>
            <w:tcW w:w="1045" w:type="dxa"/>
            <w:vMerge w:val="restart"/>
            <w:vAlign w:val="center"/>
          </w:tcPr>
          <w:p>
            <w:pPr>
              <w:spacing w:line="240" w:lineRule="exact"/>
              <w:jc w:val="center"/>
              <w:rPr>
                <w:rFonts w:ascii="宋体" w:hAnsi="宋体" w:eastAsia="宋体"/>
                <w:sz w:val="18"/>
              </w:rPr>
            </w:pPr>
            <w:r>
              <w:rPr>
                <w:rFonts w:hint="eastAsia" w:ascii="宋体" w:hAnsi="宋体" w:eastAsia="宋体"/>
                <w:sz w:val="18"/>
              </w:rPr>
              <w:t>服务机器人芯片制造应用技术支持专业专业能力</w:t>
            </w:r>
          </w:p>
        </w:tc>
        <w:tc>
          <w:tcPr>
            <w:tcW w:w="4220" w:type="dxa"/>
            <w:gridSpan w:val="2"/>
            <w:vAlign w:val="center"/>
          </w:tcPr>
          <w:p>
            <w:pPr>
              <w:spacing w:line="240" w:lineRule="exact"/>
              <w:jc w:val="left"/>
              <w:rPr>
                <w:rFonts w:hint="eastAsia" w:ascii="宋体" w:hAnsi="宋体" w:eastAsia="宋体"/>
                <w:sz w:val="18"/>
                <w:lang w:val="en-US" w:eastAsia="zh-CN"/>
              </w:rPr>
            </w:pPr>
            <w:r>
              <w:rPr>
                <w:rFonts w:hint="eastAsia" w:ascii="宋体" w:hAnsi="宋体" w:eastAsia="宋体"/>
                <w:sz w:val="18"/>
              </w:rPr>
              <w:t>要开展电工技能训练、开展以单片机为中心的项目制作、开展以服务机器人使用为目标活动、开展技能节。培养学生在人工智能领域下的硬件开发与实现能力，熟练使用相应工具等。</w:t>
            </w:r>
          </w:p>
        </w:tc>
        <w:tc>
          <w:tcPr>
            <w:tcW w:w="2596" w:type="dxa"/>
            <w:vAlign w:val="center"/>
          </w:tcPr>
          <w:p>
            <w:pPr>
              <w:spacing w:line="240" w:lineRule="exact"/>
              <w:jc w:val="left"/>
              <w:rPr>
                <w:rFonts w:hint="eastAsia" w:ascii="宋体" w:hAnsi="宋体" w:eastAsia="宋体"/>
                <w:sz w:val="18"/>
                <w:lang w:val="en-US" w:eastAsia="zh-CN"/>
              </w:rPr>
            </w:pPr>
            <w:r>
              <w:rPr>
                <w:rFonts w:hint="eastAsia" w:ascii="宋体" w:hAnsi="宋体" w:eastAsia="宋体"/>
                <w:sz w:val="18"/>
                <w:lang w:val="en-US" w:eastAsia="zh-CN"/>
              </w:rPr>
              <w:t>C语言与单片机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jc w:val="center"/>
        </w:trPr>
        <w:tc>
          <w:tcPr>
            <w:tcW w:w="998" w:type="dxa"/>
            <w:vMerge w:val="continue"/>
            <w:vAlign w:val="center"/>
          </w:tcPr>
          <w:p>
            <w:pPr>
              <w:spacing w:line="240" w:lineRule="exact"/>
              <w:jc w:val="center"/>
              <w:rPr>
                <w:rFonts w:ascii="宋体" w:hAnsi="宋体" w:eastAsia="宋体"/>
                <w:sz w:val="18"/>
              </w:rPr>
            </w:pPr>
          </w:p>
        </w:tc>
        <w:tc>
          <w:tcPr>
            <w:tcW w:w="373" w:type="dxa"/>
            <w:vMerge w:val="continue"/>
            <w:vAlign w:val="center"/>
          </w:tcPr>
          <w:p>
            <w:pPr>
              <w:spacing w:line="240" w:lineRule="exact"/>
              <w:jc w:val="center"/>
              <w:rPr>
                <w:rFonts w:ascii="宋体" w:hAnsi="宋体" w:eastAsia="宋体"/>
                <w:sz w:val="18"/>
              </w:rPr>
            </w:pPr>
          </w:p>
        </w:tc>
        <w:tc>
          <w:tcPr>
            <w:tcW w:w="1045" w:type="dxa"/>
            <w:vMerge w:val="continue"/>
            <w:vAlign w:val="center"/>
          </w:tcPr>
          <w:p>
            <w:pPr>
              <w:spacing w:line="240" w:lineRule="exact"/>
              <w:jc w:val="center"/>
              <w:rPr>
                <w:rFonts w:ascii="宋体" w:hAnsi="宋体" w:eastAsia="宋体"/>
                <w:sz w:val="18"/>
              </w:rPr>
            </w:pPr>
          </w:p>
        </w:tc>
        <w:tc>
          <w:tcPr>
            <w:tcW w:w="4220" w:type="dxa"/>
            <w:gridSpan w:val="2"/>
            <w:vAlign w:val="center"/>
          </w:tcPr>
          <w:p>
            <w:pPr>
              <w:spacing w:line="240" w:lineRule="exact"/>
              <w:jc w:val="left"/>
              <w:rPr>
                <w:rFonts w:ascii="宋体" w:hAnsi="宋体" w:eastAsia="宋体"/>
                <w:sz w:val="18"/>
              </w:rPr>
            </w:pPr>
            <w:r>
              <w:rPr>
                <w:rFonts w:hint="eastAsia" w:ascii="宋体" w:hAnsi="宋体" w:eastAsia="宋体"/>
                <w:sz w:val="18"/>
              </w:rPr>
              <w:t>以常用的电路绘图软件、C sharp、python等软件为手段，培养编程能力，实现人工智能产品开发的软件实践路径。</w:t>
            </w:r>
          </w:p>
        </w:tc>
        <w:tc>
          <w:tcPr>
            <w:tcW w:w="2596" w:type="dxa"/>
            <w:vAlign w:val="center"/>
          </w:tcPr>
          <w:p>
            <w:pPr>
              <w:spacing w:line="240" w:lineRule="exact"/>
              <w:jc w:val="left"/>
              <w:rPr>
                <w:rFonts w:hint="eastAsia" w:ascii="宋体" w:hAnsi="宋体" w:eastAsia="宋体"/>
                <w:sz w:val="18"/>
                <w:lang w:val="en-US" w:eastAsia="zh-CN"/>
              </w:rPr>
            </w:pPr>
            <w:r>
              <w:rPr>
                <w:rFonts w:hint="eastAsia" w:ascii="宋体" w:hAnsi="宋体" w:eastAsia="宋体"/>
                <w:sz w:val="18"/>
                <w:lang w:val="en-US" w:eastAsia="zh-CN"/>
              </w:rPr>
              <w:t>电路图绘制与制板，智能产品二次开发</w:t>
            </w:r>
          </w:p>
        </w:tc>
      </w:tr>
    </w:tbl>
    <w:p>
      <w:pPr>
        <w:tabs>
          <w:tab w:val="center" w:pos="4309"/>
        </w:tabs>
        <w:snapToGrid w:val="0"/>
        <w:spacing w:line="380" w:lineRule="exact"/>
        <w:ind w:firstLine="420"/>
        <w:outlineLvl w:val="0"/>
        <w:rPr>
          <w:rFonts w:ascii="宋体" w:hAnsi="宋体" w:eastAsia="宋体"/>
        </w:rPr>
      </w:pPr>
    </w:p>
    <w:p>
      <w:pPr>
        <w:snapToGrid w:val="0"/>
        <w:spacing w:line="380" w:lineRule="exact"/>
        <w:ind w:left="482"/>
        <w:outlineLvl w:val="0"/>
        <w:rPr>
          <w:rFonts w:ascii="宋体" w:hAnsi="宋体" w:eastAsia="宋体"/>
          <w:b/>
          <w:bCs/>
          <w:sz w:val="24"/>
        </w:rPr>
      </w:pPr>
      <w:r>
        <w:rPr>
          <w:rFonts w:hint="eastAsia" w:ascii="宋体" w:hAnsi="宋体" w:eastAsia="宋体"/>
          <w:b/>
          <w:sz w:val="24"/>
        </w:rPr>
        <w:t>六、课程设置及时间安排</w:t>
      </w:r>
    </w:p>
    <w:p>
      <w:pPr>
        <w:numPr>
          <w:ilvl w:val="0"/>
          <w:numId w:val="3"/>
        </w:numPr>
        <w:spacing w:line="360" w:lineRule="exact"/>
        <w:ind w:firstLine="420"/>
        <w:rPr>
          <w:rFonts w:ascii="宋体" w:hAnsi="宋体" w:eastAsia="宋体"/>
        </w:rPr>
      </w:pPr>
      <w:r>
        <w:rPr>
          <w:rFonts w:hint="eastAsia" w:ascii="宋体" w:hAnsi="宋体" w:eastAsia="宋体"/>
        </w:rPr>
        <w:t>通用职业能力素养课程说明</w:t>
      </w:r>
    </w:p>
    <w:p>
      <w:pPr>
        <w:spacing w:line="380" w:lineRule="exact"/>
        <w:ind w:firstLine="420" w:firstLineChars="200"/>
        <w:rPr>
          <w:rFonts w:ascii="仿宋_GB2312" w:hAnsi="Times New Roman" w:eastAsia="仿宋_GB2312" w:cs="Times New Roman"/>
        </w:rPr>
      </w:pPr>
      <w:r>
        <w:rPr>
          <w:rFonts w:ascii="仿宋_GB2312" w:hAnsi="Times New Roman" w:eastAsia="仿宋_GB2312" w:cs="Times New Roman"/>
        </w:rPr>
        <w:t>1.军事理论（</w:t>
      </w:r>
      <w:r>
        <w:rPr>
          <w:rFonts w:hint="eastAsia" w:ascii="仿宋_GB2312" w:hAnsi="Times New Roman" w:eastAsia="仿宋_GB2312" w:cs="Times New Roman"/>
        </w:rPr>
        <w:t>510209</w:t>
      </w:r>
      <w:r>
        <w:rPr>
          <w:rFonts w:ascii="仿宋_GB2312" w:hAnsi="Times New Roman" w:eastAsia="仿宋_GB2312" w:cs="Times New Roman"/>
        </w:rPr>
        <w:t>1110）（36学时）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以国防教育为主线，以军事理论教学为重点，学生主要参与军事理论学习、掌握基本军事理论知识。通过军事理论教学，学生应增强国防观念和国家安全意识，强化爱国主义、集体主义观念，加强组织纪律性，提升学生社会责任与国家认同意识，军事理论以课堂讲授和学生自主在线学习相结合，主要学习中国国防、军事思想、国际战略环境、军事高技术和信息化战争等主要内容，教师应综合运用讲授、启发式、问题讨论、案例分析等方式方法和现代多媒体、互联网等教学手段组织教学。</w:t>
      </w:r>
    </w:p>
    <w:p>
      <w:pPr>
        <w:spacing w:line="380" w:lineRule="exact"/>
        <w:ind w:firstLine="420" w:firstLineChars="200"/>
        <w:rPr>
          <w:rFonts w:ascii="仿宋_GB2312" w:hAnsi="Times New Roman" w:eastAsia="仿宋_GB2312" w:cs="Times New Roman"/>
        </w:rPr>
      </w:pPr>
      <w:r>
        <w:rPr>
          <w:rFonts w:ascii="仿宋_GB2312" w:hAnsi="Times New Roman" w:eastAsia="仿宋_GB2312" w:cs="Times New Roman"/>
        </w:rPr>
        <w:t>2.军事训练（</w:t>
      </w:r>
      <w:r>
        <w:rPr>
          <w:rFonts w:hint="eastAsia" w:ascii="仿宋_GB2312" w:hAnsi="Times New Roman" w:eastAsia="仿宋_GB2312" w:cs="Times New Roman"/>
        </w:rPr>
        <w:t>510209</w:t>
      </w:r>
      <w:r>
        <w:rPr>
          <w:rFonts w:ascii="仿宋_GB2312" w:hAnsi="Times New Roman" w:eastAsia="仿宋_GB2312" w:cs="Times New Roman"/>
        </w:rPr>
        <w:t>1140）（112学时）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军事训练以集中实训、实践教学为主，主要学习纪律条令，训练队列动作、军体拳和内务整理等内容，军训教官综合运用讲授、操作演示、反复练习等方式方法组织训练、参与体验；提高学生的自我学习管理能力，促进自身综合素质的提高，为中国人民解放军训练储备合格后备兵员和培养预备役军官打下坚实基础。</w:t>
      </w:r>
    </w:p>
    <w:p>
      <w:pPr>
        <w:spacing w:line="380" w:lineRule="exact"/>
        <w:ind w:firstLine="420" w:firstLineChars="200"/>
        <w:rPr>
          <w:rFonts w:ascii="仿宋_GB2312" w:hAnsi="宋体" w:eastAsia="仿宋_GB2312" w:cs="宋体"/>
          <w:kern w:val="0"/>
          <w:szCs w:val="21"/>
        </w:rPr>
      </w:pPr>
      <w:r>
        <w:rPr>
          <w:rFonts w:ascii="仿宋_GB2312" w:hAnsi="宋体" w:eastAsia="仿宋_GB2312" w:cs="宋体"/>
          <w:kern w:val="0"/>
          <w:szCs w:val="21"/>
        </w:rPr>
        <w:t>3.思想道德与</w:t>
      </w:r>
      <w:r>
        <w:rPr>
          <w:rFonts w:hint="eastAsia" w:ascii="仿宋_GB2312" w:hAnsi="宋体" w:eastAsia="仿宋_GB2312" w:cs="宋体"/>
          <w:kern w:val="0"/>
          <w:szCs w:val="21"/>
        </w:rPr>
        <w:t>法治</w:t>
      </w:r>
      <w:r>
        <w:rPr>
          <w:rFonts w:ascii="仿宋_GB2312" w:hAnsi="宋体" w:eastAsia="仿宋_GB2312" w:cs="宋体"/>
          <w:kern w:val="0"/>
          <w:szCs w:val="21"/>
        </w:rPr>
        <w:t>（</w:t>
      </w:r>
      <w:r>
        <w:rPr>
          <w:rFonts w:hint="eastAsia" w:ascii="仿宋_GB2312" w:hAnsi="Times New Roman" w:eastAsia="仿宋_GB2312" w:cs="Times New Roman"/>
        </w:rPr>
        <w:t>510209</w:t>
      </w:r>
      <w:r>
        <w:rPr>
          <w:rFonts w:ascii="仿宋_GB2312" w:hAnsi="宋体" w:eastAsia="仿宋_GB2312" w:cs="宋体"/>
          <w:kern w:val="0"/>
          <w:szCs w:val="21"/>
        </w:rPr>
        <w:t>1141）（48学时）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中宣部、教育部规定高校本专科学生必修的一门思想政治理论课程，是“两课”教育的重要课程之一。本课程立足培养中国特色社会主义合格建设者和可靠接班人，贯彻习近平总书记提出“四个服务”思想，旨在对大学生进行系统政治教育、思想教育、道德教育、法治教育，打牢学生信仰根基，帮助树立正确的世界观、人生观、价值观、道德观、法治观，弘扬伟大的爱国主义精神和改革创新的时代精神，提升学生思想道德素质和法律素质，培育和践行社会主义核心价值观，帮助学生解决成长成才过程中遇到的实际问题，让学生更好适应大学生活，促进德智体美劳全面发展。</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本课程按照教学内容分模块学习，运用问题导入、问题探究、案例分析、专题实践、课后作业及现代多媒体等教学手段组织教学。</w:t>
      </w:r>
      <w:r>
        <w:rPr>
          <w:rFonts w:ascii="宋体" w:hAnsi="宋体" w:eastAsia="宋体" w:cs="宋体"/>
          <w:kern w:val="0"/>
          <w:szCs w:val="21"/>
        </w:rPr>
        <w:t xml:space="preserve"> </w:t>
      </w:r>
    </w:p>
    <w:p>
      <w:pPr>
        <w:spacing w:line="380" w:lineRule="exact"/>
        <w:ind w:firstLine="420"/>
        <w:rPr>
          <w:rFonts w:ascii="宋体" w:hAnsi="宋体" w:eastAsia="宋体" w:cs="宋体"/>
          <w:kern w:val="0"/>
          <w:szCs w:val="21"/>
        </w:rPr>
      </w:pPr>
      <w:r>
        <w:rPr>
          <w:rFonts w:ascii="仿宋_GB2312" w:hAnsi="宋体" w:eastAsia="仿宋_GB2312" w:cs="宋体"/>
          <w:kern w:val="0"/>
          <w:szCs w:val="21"/>
        </w:rPr>
        <w:t>4</w:t>
      </w:r>
      <w:r>
        <w:rPr>
          <w:rFonts w:hint="eastAsia" w:ascii="仿宋_GB2312" w:hAnsi="宋体" w:eastAsia="仿宋_GB2312" w:cs="宋体"/>
          <w:kern w:val="0"/>
          <w:szCs w:val="21"/>
        </w:rPr>
        <w:t>.毛泽东思想和中国特色社会主义理论体系概论  （</w:t>
      </w:r>
      <w:r>
        <w:rPr>
          <w:rFonts w:hint="eastAsia" w:ascii="仿宋_GB2312" w:hAnsi="Times New Roman" w:eastAsia="仿宋_GB2312" w:cs="Times New Roman"/>
        </w:rPr>
        <w:t>510209</w:t>
      </w:r>
      <w:r>
        <w:rPr>
          <w:rFonts w:ascii="仿宋_GB2312" w:hAnsi="宋体" w:eastAsia="仿宋_GB2312" w:cs="宋体"/>
          <w:kern w:val="0"/>
          <w:szCs w:val="21"/>
        </w:rPr>
        <w:t>1142</w:t>
      </w:r>
      <w:r>
        <w:rPr>
          <w:rFonts w:hint="eastAsia" w:ascii="仿宋_GB2312" w:hAnsi="宋体" w:eastAsia="仿宋_GB2312" w:cs="宋体"/>
          <w:kern w:val="0"/>
          <w:szCs w:val="21"/>
        </w:rPr>
        <w:t>）（</w:t>
      </w:r>
      <w:r>
        <w:rPr>
          <w:rFonts w:ascii="仿宋_GB2312" w:hAnsi="宋体" w:eastAsia="仿宋_GB2312" w:cs="宋体"/>
          <w:kern w:val="0"/>
          <w:szCs w:val="21"/>
        </w:rPr>
        <w:t>80</w:t>
      </w:r>
      <w:r>
        <w:rPr>
          <w:rFonts w:hint="eastAsia" w:ascii="仿宋_GB2312" w:hAnsi="宋体" w:eastAsia="仿宋_GB2312" w:cs="宋体"/>
          <w:kern w:val="0"/>
          <w:szCs w:val="21"/>
        </w:rPr>
        <w:t>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中宣部、教育部规定高校本专科学生必修的一门思想政治理论课程，是“两课”教育的重要课程之一。本课程概括介绍马克思主义中国化的理论成果，帮助学生理解毛泽东思想、邓小平理论、“三个代表”重要思想、科学发展观、习近平新时代中国特色社会主义思想是一脉相承又与时俱进的科学体系，引导学生深刻理解中国共产党为什么能、马克思主义为什么行、中国特色社会主义为什么好，坚定“四个自信”。本课程还将《红色文化十讲》内容融入其中，</w:t>
      </w:r>
      <w:r>
        <w:rPr>
          <w:rFonts w:hint="eastAsia" w:ascii="Times New Roman" w:hAnsi="Times New Roman" w:eastAsia="宋体" w:cs="Times New Roman"/>
        </w:rPr>
        <w:t>立足江西丰富的红色文化资源，让学生从红色文化资源中掌握中国共产党波澜壮阔的革命史、艰苦卓绝的奋斗史和可歌可泣的英雄史，真正做到用红色资源立德树人、用红色传统铸魂励志。</w:t>
      </w:r>
      <w:r>
        <w:rPr>
          <w:rFonts w:hint="eastAsia" w:ascii="宋体" w:hAnsi="宋体" w:eastAsia="宋体" w:cs="宋体"/>
          <w:kern w:val="0"/>
          <w:szCs w:val="21"/>
        </w:rPr>
        <w:t>课程贯彻习近平总书记“四个服务”思想，旨在帮助学生掌握马克思主义科学理论，为学生成长奠定科学的思想基础，树立中国特色社会主义共同理想和共产主义远大理想</w:t>
      </w:r>
      <w:r>
        <w:rPr>
          <w:rFonts w:ascii="宋体" w:hAnsi="宋体" w:eastAsia="宋体" w:cs="宋体"/>
          <w:kern w:val="0"/>
          <w:szCs w:val="21"/>
        </w:rPr>
        <w:t>,培育和弘扬社会主义核心价值观，引导学生做社会主义核心价值观的坚定信仰者、积极传播者、模范践行者，着力提高学生的社会责任能力、社会认知能力，学会客观地、发展地、全面地、系统地和辩证地观察问题、分析问题、解决问题，不断增强用理论指导实践的能力。着力培养牢固树立“四个意识”，自觉坚定“四个自信”，坚决做到“两个维护”，促进德智体美劳全面发展，勇于担当民族复兴大任的时代新人。</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本课程按照教学内容分专题学习，运用问题导入、问题探究、案例分析、课堂讲授、课堂讨论、实践活动、课后练习、撰写学习报告及现代多媒体等教学手段组织教学。</w:t>
      </w:r>
    </w:p>
    <w:p>
      <w:pPr>
        <w:spacing w:line="380" w:lineRule="exact"/>
        <w:ind w:firstLine="420"/>
        <w:rPr>
          <w:rFonts w:ascii="仿宋_GB2312" w:hAnsi="宋体" w:eastAsia="仿宋_GB2312" w:cs="宋体"/>
          <w:kern w:val="0"/>
          <w:szCs w:val="21"/>
        </w:rPr>
      </w:pPr>
      <w:r>
        <w:rPr>
          <w:rFonts w:ascii="仿宋_GB2312" w:hAnsi="宋体" w:eastAsia="仿宋_GB2312" w:cs="宋体"/>
          <w:kern w:val="0"/>
          <w:szCs w:val="21"/>
        </w:rPr>
        <w:t>5</w:t>
      </w:r>
      <w:r>
        <w:rPr>
          <w:rFonts w:hint="eastAsia" w:ascii="仿宋_GB2312" w:hAnsi="宋体" w:eastAsia="仿宋_GB2312" w:cs="宋体"/>
          <w:kern w:val="0"/>
          <w:szCs w:val="21"/>
        </w:rPr>
        <w:t>.大学生心理健康教育（</w:t>
      </w:r>
      <w:r>
        <w:rPr>
          <w:rFonts w:hint="eastAsia" w:ascii="仿宋_GB2312" w:hAnsi="Times New Roman" w:eastAsia="仿宋_GB2312" w:cs="Times New Roman"/>
        </w:rPr>
        <w:t>510209</w:t>
      </w:r>
      <w:r>
        <w:rPr>
          <w:rFonts w:ascii="宋体" w:hAnsi="宋体" w:eastAsia="宋体" w:cs="宋体"/>
          <w:kern w:val="0"/>
          <w:szCs w:val="21"/>
        </w:rPr>
        <w:t>1143</w:t>
      </w:r>
      <w:r>
        <w:rPr>
          <w:rFonts w:hint="eastAsia" w:ascii="仿宋_GB2312" w:hAnsi="宋体" w:eastAsia="仿宋_GB2312" w:cs="宋体"/>
          <w:kern w:val="0"/>
          <w:szCs w:val="21"/>
        </w:rPr>
        <w:t>）（32学时）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适应大学生自我成长的迫切需要而开设的，旨在使学生掌握心理健康的基本知识，帮助学生认识心理健康与个人成才发展的关系，了解常见的心理问题，掌握心理调节的方法，解决成长过程中遇到的自我认识、学习适应、人际交往、恋爱心理、情绪管理、危机预防等方面的问题。从而提升大学生心理素质，有效预防心理疾病和心理危机，增强心理调适的能力，正确认识自我，悦纳自我，完善自我，发展自我，优化心理素质，增强与人沟通的能力和承受心理挫折的能力，培养学生积极向上的心态、健全的人格和良好的个性品质，帮助学生树立出现心理问题时的求助意识，维护学生的心理健康，促进学生心理素质的提高，促进大学生全面的发展和健康成长。</w:t>
      </w:r>
    </w:p>
    <w:p>
      <w:pPr>
        <w:spacing w:line="380" w:lineRule="exact"/>
        <w:ind w:firstLine="420"/>
        <w:rPr>
          <w:rFonts w:ascii="仿宋_GB2312" w:hAnsi="宋体" w:eastAsia="仿宋_GB2312" w:cs="宋体"/>
          <w:kern w:val="0"/>
          <w:szCs w:val="21"/>
        </w:rPr>
      </w:pPr>
      <w:r>
        <w:rPr>
          <w:rFonts w:hint="eastAsia" w:ascii="宋体" w:hAnsi="宋体" w:eastAsia="宋体" w:cs="宋体"/>
          <w:kern w:val="0"/>
          <w:szCs w:val="21"/>
        </w:rPr>
        <w:t>本课程按照教学内容分专题学习，运用问题导入、专题讲授、心理测试、课堂讨论、心理咨询、观看视频、情景模拟及现代多媒体等教学手段组织教学。</w:t>
      </w:r>
    </w:p>
    <w:p>
      <w:pPr>
        <w:spacing w:line="380" w:lineRule="exact"/>
        <w:ind w:firstLine="420"/>
        <w:rPr>
          <w:rFonts w:ascii="仿宋_GB2312" w:hAnsi="宋体" w:eastAsia="仿宋_GB2312" w:cs="宋体"/>
          <w:kern w:val="0"/>
          <w:szCs w:val="21"/>
        </w:rPr>
      </w:pPr>
      <w:r>
        <w:rPr>
          <w:rFonts w:ascii="仿宋_GB2312" w:hAnsi="宋体" w:eastAsia="仿宋_GB2312" w:cs="宋体"/>
          <w:kern w:val="0"/>
          <w:szCs w:val="21"/>
        </w:rPr>
        <w:t>6</w:t>
      </w:r>
      <w:r>
        <w:rPr>
          <w:rFonts w:hint="eastAsia" w:ascii="仿宋_GB2312" w:hAnsi="宋体" w:eastAsia="仿宋_GB2312" w:cs="宋体"/>
          <w:kern w:val="0"/>
          <w:szCs w:val="21"/>
        </w:rPr>
        <w:t>.形势与政策  （</w:t>
      </w:r>
      <w:r>
        <w:rPr>
          <w:rFonts w:hint="eastAsia" w:ascii="仿宋_GB2312" w:hAnsi="Times New Roman" w:eastAsia="仿宋_GB2312" w:cs="Times New Roman"/>
        </w:rPr>
        <w:t>510209</w:t>
      </w:r>
      <w:r>
        <w:rPr>
          <w:rFonts w:ascii="宋体" w:hAnsi="宋体" w:eastAsia="宋体" w:cs="宋体"/>
          <w:kern w:val="0"/>
          <w:szCs w:val="21"/>
        </w:rPr>
        <w:t>11</w:t>
      </w:r>
      <w:r>
        <w:rPr>
          <w:rFonts w:hint="eastAsia" w:ascii="宋体" w:hAnsi="宋体" w:eastAsia="宋体" w:cs="宋体"/>
          <w:kern w:val="0"/>
          <w:szCs w:val="21"/>
        </w:rPr>
        <w:t>5</w:t>
      </w:r>
      <w:r>
        <w:rPr>
          <w:rFonts w:ascii="宋体" w:hAnsi="宋体" w:eastAsia="宋体" w:cs="宋体"/>
          <w:kern w:val="0"/>
          <w:szCs w:val="21"/>
        </w:rPr>
        <w:t>0</w:t>
      </w:r>
      <w:r>
        <w:rPr>
          <w:rFonts w:hint="eastAsia" w:ascii="仿宋_GB2312" w:hAnsi="宋体" w:eastAsia="仿宋_GB2312" w:cs="宋体"/>
          <w:kern w:val="0"/>
          <w:szCs w:val="21"/>
        </w:rPr>
        <w:t>） （16学时）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中宣部、教育部规定的高校本专科学生必修的一门思想政治理论课程。通过课程学习，推动习近平新时代中国特色社会主义思想的学习，以及党的理论创新最新成果进教材进课堂进学生头脑，引导大学生正确认识世情和国情，认清我们所处的“时”和“势”，增强机遇意识、忧患意识、责任意识，提升自身运用马克思主义的立场、观点、方法正确分析形势和理解政策的能力，探索科学研判和正确理解形势与政策发展的客观规律，使大学生在改革开放的环境下有坚定的立场、有较强的社会责任和社会认知能力，提高当代大学生投身于国家经济建设事业的自觉性和态度，明确自身的人生定位和奋斗目标。</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本课程按照教学内容专题学习，运用专题讲授、课堂讨论、观看视频、撰写学习报告及现代多媒体教学手段组织教学。</w:t>
      </w:r>
    </w:p>
    <w:p>
      <w:pPr>
        <w:spacing w:line="380" w:lineRule="exact"/>
        <w:ind w:firstLine="420"/>
        <w:rPr>
          <w:rFonts w:ascii="仿宋_GB2312" w:hAnsi="宋体" w:eastAsia="仿宋_GB2312" w:cs="宋体"/>
          <w:kern w:val="0"/>
          <w:szCs w:val="21"/>
          <w:u w:val="single"/>
        </w:rPr>
      </w:pPr>
      <w:r>
        <w:rPr>
          <w:rFonts w:ascii="仿宋_GB2312" w:hAnsi="宋体" w:eastAsia="仿宋_GB2312" w:cs="宋体"/>
          <w:kern w:val="0"/>
          <w:szCs w:val="21"/>
        </w:rPr>
        <w:t>7</w:t>
      </w:r>
      <w:r>
        <w:rPr>
          <w:rFonts w:hint="eastAsia" w:ascii="仿宋_GB2312" w:hAnsi="宋体" w:eastAsia="仿宋_GB2312" w:cs="宋体"/>
          <w:kern w:val="0"/>
          <w:szCs w:val="21"/>
        </w:rPr>
        <w:t>.综合英语    （</w:t>
      </w:r>
      <w:r>
        <w:rPr>
          <w:rFonts w:hint="eastAsia" w:ascii="仿宋_GB2312" w:hAnsi="Times New Roman" w:eastAsia="仿宋_GB2312" w:cs="Times New Roman"/>
        </w:rPr>
        <w:t>510209</w:t>
      </w:r>
      <w:r>
        <w:rPr>
          <w:rFonts w:ascii="宋体" w:hAnsi="宋体" w:eastAsia="宋体" w:cs="宋体"/>
          <w:kern w:val="0"/>
          <w:szCs w:val="21"/>
        </w:rPr>
        <w:t>11</w:t>
      </w:r>
      <w:r>
        <w:rPr>
          <w:rFonts w:hint="eastAsia" w:ascii="宋体" w:hAnsi="宋体" w:eastAsia="宋体" w:cs="宋体"/>
          <w:kern w:val="0"/>
          <w:szCs w:val="21"/>
        </w:rPr>
        <w:t>11</w:t>
      </w:r>
      <w:r>
        <w:rPr>
          <w:rFonts w:hint="eastAsia" w:ascii="仿宋_GB2312" w:hAnsi="宋体" w:eastAsia="仿宋_GB2312" w:cs="宋体"/>
          <w:kern w:val="0"/>
          <w:szCs w:val="21"/>
        </w:rPr>
        <w:t>）  （76学时）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本课程主要学习职业情境下的综合英语，分2学期完成，重点培养与提升学生的英语听、说、读、写、译项目，互联网在线英语学习与应用等基本技能，突出英语</w:t>
      </w:r>
      <w:r>
        <w:rPr>
          <w:rFonts w:ascii="宋体" w:hAnsi="宋体" w:eastAsia="宋体" w:cs="宋体"/>
          <w:kern w:val="0"/>
          <w:szCs w:val="21"/>
        </w:rPr>
        <w:t>语言基本技能训练和</w:t>
      </w:r>
      <w:r>
        <w:rPr>
          <w:rFonts w:hint="eastAsia" w:ascii="宋体" w:hAnsi="宋体" w:eastAsia="宋体" w:cs="宋体"/>
          <w:kern w:val="0"/>
          <w:szCs w:val="21"/>
        </w:rPr>
        <w:t>英语</w:t>
      </w:r>
      <w:r>
        <w:rPr>
          <w:rFonts w:ascii="宋体" w:hAnsi="宋体" w:eastAsia="宋体" w:cs="宋体"/>
          <w:kern w:val="0"/>
          <w:szCs w:val="21"/>
        </w:rPr>
        <w:t>交际的语言</w:t>
      </w:r>
      <w:r>
        <w:rPr>
          <w:rFonts w:hint="eastAsia" w:ascii="宋体" w:hAnsi="宋体" w:eastAsia="宋体" w:cs="宋体"/>
          <w:kern w:val="0"/>
          <w:szCs w:val="21"/>
        </w:rPr>
        <w:t>基础</w:t>
      </w:r>
      <w:r>
        <w:rPr>
          <w:rFonts w:ascii="宋体" w:hAnsi="宋体" w:eastAsia="宋体" w:cs="宋体"/>
          <w:kern w:val="0"/>
          <w:szCs w:val="21"/>
        </w:rPr>
        <w:t>。</w:t>
      </w:r>
      <w:r>
        <w:rPr>
          <w:rFonts w:hint="eastAsia" w:ascii="宋体" w:hAnsi="宋体" w:eastAsia="宋体" w:cs="宋体"/>
          <w:kern w:val="0"/>
          <w:szCs w:val="21"/>
        </w:rPr>
        <w:t>通过课程学习，</w:t>
      </w:r>
      <w:r>
        <w:rPr>
          <w:rFonts w:ascii="宋体" w:hAnsi="宋体" w:eastAsia="宋体" w:cs="宋体"/>
          <w:kern w:val="0"/>
          <w:szCs w:val="21"/>
        </w:rPr>
        <w:t>学生</w:t>
      </w:r>
      <w:r>
        <w:rPr>
          <w:rFonts w:hint="eastAsia" w:ascii="宋体" w:hAnsi="宋体" w:eastAsia="宋体" w:cs="宋体"/>
          <w:kern w:val="0"/>
          <w:szCs w:val="21"/>
        </w:rPr>
        <w:t>应</w:t>
      </w:r>
      <w:r>
        <w:rPr>
          <w:rFonts w:ascii="宋体" w:hAnsi="宋体" w:eastAsia="宋体" w:cs="宋体"/>
          <w:kern w:val="0"/>
          <w:szCs w:val="21"/>
        </w:rPr>
        <w:t>掌握</w:t>
      </w:r>
      <w:r>
        <w:rPr>
          <w:rFonts w:hint="eastAsia" w:ascii="宋体" w:hAnsi="宋体" w:eastAsia="宋体" w:cs="宋体"/>
          <w:kern w:val="0"/>
          <w:szCs w:val="21"/>
        </w:rPr>
        <w:t>常用</w:t>
      </w:r>
      <w:r>
        <w:rPr>
          <w:rFonts w:ascii="宋体" w:hAnsi="宋体" w:eastAsia="宋体" w:cs="宋体"/>
          <w:kern w:val="0"/>
          <w:szCs w:val="21"/>
        </w:rPr>
        <w:t>的</w:t>
      </w:r>
      <w:r>
        <w:rPr>
          <w:rFonts w:hint="eastAsia" w:ascii="宋体" w:hAnsi="宋体" w:eastAsia="宋体" w:cs="宋体"/>
          <w:kern w:val="0"/>
          <w:szCs w:val="21"/>
        </w:rPr>
        <w:t>职业综合</w:t>
      </w:r>
      <w:r>
        <w:rPr>
          <w:rFonts w:ascii="宋体" w:hAnsi="宋体" w:eastAsia="宋体" w:cs="宋体"/>
          <w:kern w:val="0"/>
          <w:szCs w:val="21"/>
        </w:rPr>
        <w:t>英语基础知识和</w:t>
      </w:r>
      <w:r>
        <w:rPr>
          <w:rFonts w:hint="eastAsia" w:ascii="宋体" w:hAnsi="宋体" w:eastAsia="宋体" w:cs="宋体"/>
          <w:kern w:val="0"/>
          <w:szCs w:val="21"/>
        </w:rPr>
        <w:t>基本</w:t>
      </w:r>
      <w:r>
        <w:rPr>
          <w:rFonts w:ascii="宋体" w:hAnsi="宋体" w:eastAsia="宋体" w:cs="宋体"/>
          <w:kern w:val="0"/>
          <w:szCs w:val="21"/>
        </w:rPr>
        <w:t>技能，</w:t>
      </w:r>
      <w:r>
        <w:rPr>
          <w:rFonts w:hint="eastAsia" w:ascii="宋体" w:hAnsi="宋体" w:eastAsia="宋体" w:cs="宋体"/>
          <w:kern w:val="0"/>
          <w:szCs w:val="21"/>
        </w:rPr>
        <w:t>以基本胜任相关</w:t>
      </w:r>
      <w:r>
        <w:rPr>
          <w:rFonts w:ascii="宋体" w:hAnsi="宋体" w:eastAsia="宋体" w:cs="宋体"/>
          <w:kern w:val="0"/>
          <w:szCs w:val="21"/>
        </w:rPr>
        <w:t>涉外交际和</w:t>
      </w:r>
      <w:r>
        <w:rPr>
          <w:rFonts w:hint="eastAsia" w:ascii="宋体" w:hAnsi="宋体" w:eastAsia="宋体" w:cs="宋体"/>
          <w:kern w:val="0"/>
          <w:szCs w:val="21"/>
        </w:rPr>
        <w:t>职业</w:t>
      </w:r>
      <w:r>
        <w:rPr>
          <w:rFonts w:ascii="宋体" w:hAnsi="宋体" w:eastAsia="宋体" w:cs="宋体"/>
          <w:kern w:val="0"/>
          <w:szCs w:val="21"/>
        </w:rPr>
        <w:t>活动中</w:t>
      </w:r>
      <w:r>
        <w:rPr>
          <w:rFonts w:hint="eastAsia" w:ascii="宋体" w:hAnsi="宋体" w:eastAsia="宋体" w:cs="宋体"/>
          <w:kern w:val="0"/>
          <w:szCs w:val="21"/>
        </w:rPr>
        <w:t>口语、</w:t>
      </w:r>
      <w:r>
        <w:rPr>
          <w:rFonts w:ascii="宋体" w:hAnsi="宋体" w:eastAsia="宋体" w:cs="宋体"/>
          <w:kern w:val="0"/>
          <w:szCs w:val="21"/>
        </w:rPr>
        <w:t>书面</w:t>
      </w:r>
      <w:r>
        <w:rPr>
          <w:rFonts w:hint="eastAsia" w:ascii="宋体" w:hAnsi="宋体" w:eastAsia="宋体" w:cs="宋体"/>
          <w:kern w:val="0"/>
          <w:szCs w:val="21"/>
        </w:rPr>
        <w:t>或在线的基础英语学习与应用</w:t>
      </w:r>
      <w:r>
        <w:rPr>
          <w:rFonts w:ascii="宋体" w:hAnsi="宋体" w:eastAsia="宋体" w:cs="宋体"/>
          <w:kern w:val="0"/>
          <w:szCs w:val="21"/>
        </w:rPr>
        <w:t>交流，为今后进一步提</w:t>
      </w:r>
      <w:r>
        <w:rPr>
          <w:rFonts w:hint="eastAsia" w:ascii="宋体" w:hAnsi="宋体" w:eastAsia="宋体" w:cs="宋体"/>
          <w:kern w:val="0"/>
          <w:szCs w:val="21"/>
        </w:rPr>
        <w:t>升大学生的国际理解和</w:t>
      </w:r>
      <w:r>
        <w:rPr>
          <w:rFonts w:ascii="宋体" w:hAnsi="宋体" w:eastAsia="宋体" w:cs="宋体"/>
          <w:kern w:val="0"/>
          <w:szCs w:val="21"/>
        </w:rPr>
        <w:t>英语</w:t>
      </w:r>
      <w:r>
        <w:rPr>
          <w:rFonts w:hint="eastAsia" w:ascii="宋体" w:hAnsi="宋体" w:eastAsia="宋体" w:cs="宋体"/>
          <w:kern w:val="0"/>
          <w:szCs w:val="21"/>
        </w:rPr>
        <w:t>应用</w:t>
      </w:r>
      <w:r>
        <w:rPr>
          <w:rFonts w:ascii="宋体" w:hAnsi="宋体" w:eastAsia="宋体" w:cs="宋体"/>
          <w:kern w:val="0"/>
          <w:szCs w:val="21"/>
        </w:rPr>
        <w:t>能力</w:t>
      </w:r>
      <w:r>
        <w:rPr>
          <w:rFonts w:hint="eastAsia" w:ascii="宋体" w:hAnsi="宋体" w:eastAsia="宋体" w:cs="宋体"/>
          <w:kern w:val="0"/>
          <w:szCs w:val="21"/>
        </w:rPr>
        <w:t>、学业与职业发展奠定良好的</w:t>
      </w:r>
      <w:r>
        <w:rPr>
          <w:rFonts w:ascii="宋体" w:hAnsi="宋体" w:eastAsia="宋体" w:cs="宋体"/>
          <w:kern w:val="0"/>
          <w:szCs w:val="21"/>
        </w:rPr>
        <w:t>基础</w:t>
      </w:r>
      <w:r>
        <w:rPr>
          <w:rFonts w:hint="eastAsia" w:ascii="宋体" w:hAnsi="宋体" w:eastAsia="宋体" w:cs="宋体"/>
          <w:kern w:val="0"/>
          <w:szCs w:val="21"/>
        </w:rPr>
        <w:t>。本课程分视听说项目和综合项目两部分，教师综合应运用讲授、情景模拟、启发式、任务驱动、问题讨论、练习、测试等方式方法和现代多媒体、互联网等教学手段组织教学。</w:t>
      </w:r>
    </w:p>
    <w:p>
      <w:pPr>
        <w:spacing w:line="380" w:lineRule="exact"/>
        <w:ind w:firstLine="420" w:firstLineChars="200"/>
        <w:rPr>
          <w:rFonts w:ascii="仿宋_GB2312" w:hAnsi="宋体" w:eastAsia="仿宋_GB2312" w:cs="宋体"/>
          <w:kern w:val="0"/>
          <w:szCs w:val="21"/>
        </w:rPr>
      </w:pPr>
      <w:r>
        <w:rPr>
          <w:rFonts w:ascii="仿宋" w:hAnsi="仿宋" w:eastAsia="仿宋" w:cs="仿宋"/>
          <w:kern w:val="0"/>
          <w:szCs w:val="21"/>
        </w:rPr>
        <w:t>8</w:t>
      </w:r>
      <w:r>
        <w:rPr>
          <w:rFonts w:hint="eastAsia" w:ascii="仿宋" w:hAnsi="仿宋" w:eastAsia="仿宋" w:cs="仿宋"/>
          <w:kern w:val="0"/>
          <w:szCs w:val="21"/>
        </w:rPr>
        <w:t>.</w:t>
      </w:r>
      <w:r>
        <w:rPr>
          <w:rFonts w:hint="eastAsia" w:ascii="仿宋_GB2312" w:hAnsi="宋体" w:eastAsia="仿宋_GB2312" w:cs="宋体"/>
          <w:kern w:val="0"/>
          <w:szCs w:val="21"/>
        </w:rPr>
        <w:t>实用大学语文   （</w:t>
      </w:r>
      <w:r>
        <w:rPr>
          <w:rFonts w:hint="eastAsia" w:ascii="仿宋_GB2312" w:hAnsi="Times New Roman" w:eastAsia="仿宋_GB2312" w:cs="Times New Roman"/>
        </w:rPr>
        <w:t>510209</w:t>
      </w:r>
      <w:r>
        <w:rPr>
          <w:rFonts w:ascii="宋体" w:hAnsi="宋体" w:eastAsia="宋体" w:cs="宋体"/>
          <w:kern w:val="0"/>
          <w:szCs w:val="21"/>
        </w:rPr>
        <w:t>11</w:t>
      </w:r>
      <w:r>
        <w:rPr>
          <w:rFonts w:hint="eastAsia" w:ascii="宋体" w:hAnsi="宋体" w:eastAsia="宋体" w:cs="宋体"/>
          <w:kern w:val="0"/>
          <w:szCs w:val="21"/>
        </w:rPr>
        <w:t>12</w:t>
      </w:r>
      <w:r>
        <w:rPr>
          <w:rFonts w:hint="eastAsia" w:ascii="仿宋_GB2312" w:hAnsi="宋体" w:eastAsia="仿宋_GB2312" w:cs="宋体"/>
          <w:kern w:val="0"/>
          <w:szCs w:val="21"/>
        </w:rPr>
        <w:t>）  （48学时）</w:t>
      </w:r>
    </w:p>
    <w:p>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本课程</w:t>
      </w:r>
      <w:r>
        <w:rPr>
          <w:rFonts w:hint="eastAsia" w:ascii="宋体" w:hAnsi="宋体" w:eastAsia="宋体" w:cs="Arial"/>
          <w:szCs w:val="21"/>
        </w:rPr>
        <w:t>以提升大学生人文素养为主线，以培养和提高其使用母语文字完成阅读鉴赏、应用写作、表达交流等综合能力为重点，主要学习分析经典文学作品、撰写生活和职业情境的应用文、练习社会交往谈话与职业活动的专题表达等知识与技能</w:t>
      </w:r>
      <w:r>
        <w:rPr>
          <w:rFonts w:hint="eastAsia" w:ascii="宋体" w:hAnsi="宋体" w:eastAsia="宋体" w:cs="Times New Roman"/>
          <w:szCs w:val="21"/>
        </w:rPr>
        <w:t>。通过课程学习，</w:t>
      </w:r>
      <w:r>
        <w:rPr>
          <w:rFonts w:hint="eastAsia" w:ascii="宋体" w:hAnsi="宋体" w:eastAsia="宋体" w:cs="Arial"/>
          <w:szCs w:val="21"/>
        </w:rPr>
        <w:t>在阅读与理解、表达与交流、传承与创新等语文实践中，进一步培养学生的语言文化素养，提升学生的阅读鉴赏、应用写作、与人交流、专题表达等语言能力，促进学生的专业学习和综合素质提升，</w:t>
      </w:r>
      <w:r>
        <w:rPr>
          <w:rFonts w:hint="eastAsia" w:ascii="宋体" w:hAnsi="宋体" w:eastAsia="宋体" w:cs="Times New Roman"/>
          <w:szCs w:val="21"/>
        </w:rPr>
        <w:t>为未来的社会生活和职业发展奠定良好的基础。</w:t>
      </w:r>
      <w:r>
        <w:rPr>
          <w:rFonts w:hint="eastAsia" w:ascii="宋体" w:hAnsi="宋体" w:eastAsia="宋体" w:cs="宋体"/>
          <w:kern w:val="0"/>
          <w:szCs w:val="21"/>
        </w:rPr>
        <w:t>教师应综合运用讲授、情景模拟、启发式、任务驱动、问题讨论、练习、测试、案例分析等方式方法和现代多媒体等教学手段组织教学。</w:t>
      </w:r>
    </w:p>
    <w:p>
      <w:pPr>
        <w:spacing w:line="380" w:lineRule="exact"/>
        <w:ind w:firstLine="420" w:firstLineChars="200"/>
        <w:rPr>
          <w:rFonts w:ascii="仿宋_GB2312" w:hAnsi="宋体" w:eastAsia="仿宋_GB2312" w:cs="宋体"/>
          <w:kern w:val="0"/>
          <w:szCs w:val="21"/>
        </w:rPr>
      </w:pPr>
      <w:r>
        <w:rPr>
          <w:rFonts w:ascii="仿宋_GB2312" w:hAnsi="宋体" w:eastAsia="仿宋_GB2312" w:cs="宋体"/>
          <w:kern w:val="0"/>
          <w:szCs w:val="21"/>
        </w:rPr>
        <w:t>9</w:t>
      </w:r>
      <w:r>
        <w:rPr>
          <w:rFonts w:hint="eastAsia" w:ascii="仿宋_GB2312" w:hAnsi="宋体" w:eastAsia="仿宋_GB2312" w:cs="宋体"/>
          <w:kern w:val="0"/>
          <w:szCs w:val="21"/>
        </w:rPr>
        <w:t>.实用大学数学   （</w:t>
      </w:r>
      <w:r>
        <w:rPr>
          <w:rFonts w:hint="eastAsia" w:ascii="仿宋_GB2312" w:hAnsi="Times New Roman" w:eastAsia="仿宋_GB2312" w:cs="Times New Roman"/>
        </w:rPr>
        <w:t>510209</w:t>
      </w:r>
      <w:r>
        <w:rPr>
          <w:rFonts w:ascii="宋体" w:hAnsi="宋体" w:eastAsia="宋体" w:cs="宋体"/>
          <w:kern w:val="0"/>
          <w:szCs w:val="21"/>
        </w:rPr>
        <w:t>11</w:t>
      </w:r>
      <w:r>
        <w:rPr>
          <w:rFonts w:hint="eastAsia" w:ascii="宋体" w:hAnsi="宋体" w:eastAsia="宋体" w:cs="宋体"/>
          <w:kern w:val="0"/>
          <w:szCs w:val="21"/>
        </w:rPr>
        <w:t>13</w:t>
      </w:r>
      <w:r>
        <w:rPr>
          <w:rFonts w:hint="eastAsia" w:ascii="仿宋_GB2312" w:hAnsi="宋体" w:eastAsia="仿宋_GB2312" w:cs="宋体"/>
          <w:kern w:val="0"/>
          <w:szCs w:val="21"/>
        </w:rPr>
        <w:t>）  （4</w:t>
      </w:r>
      <w:r>
        <w:rPr>
          <w:rFonts w:ascii="仿宋_GB2312" w:hAnsi="宋体" w:eastAsia="仿宋_GB2312" w:cs="宋体"/>
          <w:kern w:val="0"/>
          <w:szCs w:val="21"/>
        </w:rPr>
        <w:t>8</w:t>
      </w:r>
      <w:r>
        <w:rPr>
          <w:rFonts w:hint="eastAsia" w:ascii="仿宋_GB2312" w:hAnsi="宋体" w:eastAsia="仿宋_GB2312" w:cs="宋体"/>
          <w:kern w:val="0"/>
          <w:szCs w:val="21"/>
        </w:rPr>
        <w:t>课时）</w:t>
      </w:r>
    </w:p>
    <w:p>
      <w:pPr>
        <w:spacing w:line="380" w:lineRule="exact"/>
        <w:ind w:firstLine="420"/>
        <w:rPr>
          <w:rFonts w:ascii="宋体" w:hAnsi="宋体" w:eastAsia="宋体" w:cs="Times New Roman"/>
          <w:szCs w:val="21"/>
        </w:rPr>
      </w:pPr>
      <w:r>
        <w:rPr>
          <w:rFonts w:hint="eastAsia" w:ascii="宋体" w:hAnsi="宋体" w:eastAsia="宋体" w:cs="Times New Roman"/>
          <w:szCs w:val="21"/>
        </w:rPr>
        <w:t>本课程主要学习现代科学技术和管理所必备的数学基础知识和基本技能，应用数学知识构建模型，实现项目教学。包括数学初等模型，函数极限，一元函数微积分，微分方程，线性规划等内容。通过课程学习，重点培养与提升学生的逻辑思维、数字运用、数据阅读与分析、数据整理、空间想象等数学素质，训练学生用数学思想、概念、方法并结合自身的专业把所学理论和方法运用于实践，为学业发展和职业能力提升奠定良好的基础。教师应综合运用讲授、启发、图表、任务驱动、问题讨论、练习、测试等方式方法和现代多媒体等教学手段组织教学。</w:t>
      </w:r>
    </w:p>
    <w:p>
      <w:pPr>
        <w:spacing w:line="380" w:lineRule="exact"/>
        <w:ind w:firstLine="420"/>
        <w:rPr>
          <w:rFonts w:ascii="仿宋_GB2312" w:hAnsi="宋体" w:eastAsia="仿宋_GB2312" w:cs="宋体"/>
          <w:kern w:val="0"/>
          <w:szCs w:val="21"/>
        </w:rPr>
      </w:pPr>
      <w:r>
        <w:rPr>
          <w:rFonts w:ascii="仿宋" w:hAnsi="仿宋" w:eastAsia="仿宋" w:cs="仿宋"/>
          <w:kern w:val="0"/>
          <w:szCs w:val="21"/>
        </w:rPr>
        <w:t>10</w:t>
      </w:r>
      <w:r>
        <w:rPr>
          <w:rFonts w:hint="eastAsia" w:ascii="仿宋" w:hAnsi="仿宋" w:eastAsia="仿宋" w:cs="仿宋"/>
          <w:kern w:val="0"/>
          <w:szCs w:val="21"/>
        </w:rPr>
        <w:t>.</w:t>
      </w:r>
      <w:r>
        <w:rPr>
          <w:rFonts w:hint="eastAsia" w:ascii="仿宋_GB2312" w:hAnsi="宋体" w:eastAsia="仿宋_GB2312" w:cs="宋体"/>
          <w:kern w:val="0"/>
          <w:szCs w:val="21"/>
        </w:rPr>
        <w:t>体育与健康  （</w:t>
      </w:r>
      <w:r>
        <w:rPr>
          <w:rFonts w:hint="eastAsia" w:ascii="仿宋_GB2312" w:hAnsi="Times New Roman" w:eastAsia="仿宋_GB2312" w:cs="Times New Roman"/>
        </w:rPr>
        <w:t>510209</w:t>
      </w:r>
      <w:r>
        <w:rPr>
          <w:rFonts w:ascii="宋体" w:hAnsi="宋体" w:eastAsia="宋体" w:cs="宋体"/>
          <w:kern w:val="0"/>
          <w:szCs w:val="21"/>
        </w:rPr>
        <w:t>11</w:t>
      </w:r>
      <w:r>
        <w:rPr>
          <w:rFonts w:hint="eastAsia" w:ascii="宋体" w:hAnsi="宋体" w:eastAsia="宋体" w:cs="宋体"/>
          <w:kern w:val="0"/>
          <w:szCs w:val="21"/>
        </w:rPr>
        <w:t>51</w:t>
      </w:r>
      <w:r>
        <w:rPr>
          <w:rFonts w:hint="eastAsia" w:ascii="仿宋_GB2312" w:hAnsi="宋体" w:eastAsia="仿宋_GB2312" w:cs="宋体"/>
          <w:kern w:val="0"/>
          <w:szCs w:val="21"/>
        </w:rPr>
        <w:t>） （118学时）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主要学习健康知识和科学健身、大学生常规体育运动项目的基础知识和基本技能，分设4学期完成，第1、2学期综合学习体育与健康运动的基础知识及技能，第3、4学期集中学习体育选项的综合技能。通过课程学习，引导学生坚持 “健康第一”的科学思想，积极提升常规社会体育、健身项目的科学素养与技能水平，熟悉掌握科学健身与锻炼的方法，努力参加阳光体育运动，促进自身体质的健康发展。</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第3、4学期学习的体育选项包括体育舞蹈（</w:t>
      </w:r>
      <w:r>
        <w:rPr>
          <w:rFonts w:hint="eastAsia" w:ascii="仿宋_GB2312" w:hAnsi="宋体" w:eastAsia="仿宋_GB2312" w:cs="宋体"/>
          <w:kern w:val="0"/>
          <w:szCs w:val="21"/>
        </w:rPr>
        <w:t>510209</w:t>
      </w:r>
      <w:r>
        <w:rPr>
          <w:rFonts w:ascii="仿宋_GB2312" w:hAnsi="宋体" w:eastAsia="仿宋_GB2312" w:cs="宋体"/>
          <w:kern w:val="0"/>
          <w:szCs w:val="21"/>
        </w:rPr>
        <w:t>1151</w:t>
      </w:r>
      <w:r>
        <w:rPr>
          <w:rFonts w:hint="eastAsia" w:ascii="宋体" w:hAnsi="宋体" w:eastAsia="宋体" w:cs="宋体"/>
          <w:kern w:val="0"/>
          <w:szCs w:val="21"/>
        </w:rPr>
        <w:t>A）、跆拳道训练（510209</w:t>
      </w:r>
      <w:r>
        <w:rPr>
          <w:rFonts w:ascii="宋体" w:hAnsi="宋体" w:eastAsia="宋体" w:cs="宋体"/>
          <w:kern w:val="0"/>
          <w:szCs w:val="21"/>
        </w:rPr>
        <w:t>11</w:t>
      </w:r>
      <w:r>
        <w:rPr>
          <w:rFonts w:hint="eastAsia" w:ascii="宋体" w:hAnsi="宋体" w:eastAsia="宋体" w:cs="宋体"/>
          <w:kern w:val="0"/>
          <w:szCs w:val="21"/>
        </w:rPr>
        <w:t>51B）、健美操训练（510209</w:t>
      </w:r>
      <w:r>
        <w:rPr>
          <w:rFonts w:ascii="宋体" w:hAnsi="宋体" w:eastAsia="宋体" w:cs="宋体"/>
          <w:kern w:val="0"/>
          <w:szCs w:val="21"/>
        </w:rPr>
        <w:t>11</w:t>
      </w:r>
      <w:r>
        <w:rPr>
          <w:rFonts w:hint="eastAsia" w:ascii="宋体" w:hAnsi="宋体" w:eastAsia="宋体" w:cs="宋体"/>
          <w:kern w:val="0"/>
          <w:szCs w:val="21"/>
        </w:rPr>
        <w:t>51C）、篮球训练（510209</w:t>
      </w:r>
      <w:r>
        <w:rPr>
          <w:rFonts w:ascii="宋体" w:hAnsi="宋体" w:eastAsia="宋体" w:cs="宋体"/>
          <w:kern w:val="0"/>
          <w:szCs w:val="21"/>
        </w:rPr>
        <w:t>11</w:t>
      </w:r>
      <w:r>
        <w:rPr>
          <w:rFonts w:hint="eastAsia" w:ascii="宋体" w:hAnsi="宋体" w:eastAsia="宋体" w:cs="宋体"/>
          <w:kern w:val="0"/>
          <w:szCs w:val="21"/>
        </w:rPr>
        <w:t>51D）、足球训练（510209</w:t>
      </w:r>
      <w:r>
        <w:rPr>
          <w:rFonts w:ascii="宋体" w:hAnsi="宋体" w:eastAsia="宋体" w:cs="宋体"/>
          <w:kern w:val="0"/>
          <w:szCs w:val="21"/>
        </w:rPr>
        <w:t>11</w:t>
      </w:r>
      <w:r>
        <w:rPr>
          <w:rFonts w:hint="eastAsia" w:ascii="宋体" w:hAnsi="宋体" w:eastAsia="宋体" w:cs="宋体"/>
          <w:kern w:val="0"/>
          <w:szCs w:val="21"/>
        </w:rPr>
        <w:t>51E）、排球训练（510209</w:t>
      </w:r>
      <w:r>
        <w:rPr>
          <w:rFonts w:ascii="宋体" w:hAnsi="宋体" w:eastAsia="宋体" w:cs="宋体"/>
          <w:kern w:val="0"/>
          <w:szCs w:val="21"/>
        </w:rPr>
        <w:t>11</w:t>
      </w:r>
      <w:r>
        <w:rPr>
          <w:rFonts w:hint="eastAsia" w:ascii="宋体" w:hAnsi="宋体" w:eastAsia="宋体" w:cs="宋体"/>
          <w:kern w:val="0"/>
          <w:szCs w:val="21"/>
        </w:rPr>
        <w:t>51F）、羽毛球训练（510209</w:t>
      </w:r>
      <w:r>
        <w:rPr>
          <w:rFonts w:ascii="宋体" w:hAnsi="宋体" w:eastAsia="宋体" w:cs="宋体"/>
          <w:kern w:val="0"/>
          <w:szCs w:val="21"/>
        </w:rPr>
        <w:t>11</w:t>
      </w:r>
      <w:r>
        <w:rPr>
          <w:rFonts w:hint="eastAsia" w:ascii="宋体" w:hAnsi="宋体" w:eastAsia="宋体" w:cs="宋体"/>
          <w:kern w:val="0"/>
          <w:szCs w:val="21"/>
        </w:rPr>
        <w:t>51G）、网球训练（510209</w:t>
      </w:r>
      <w:r>
        <w:rPr>
          <w:rFonts w:ascii="宋体" w:hAnsi="宋体" w:eastAsia="宋体" w:cs="宋体"/>
          <w:kern w:val="0"/>
          <w:szCs w:val="21"/>
        </w:rPr>
        <w:t>11</w:t>
      </w:r>
      <w:r>
        <w:rPr>
          <w:rFonts w:hint="eastAsia" w:ascii="宋体" w:hAnsi="宋体" w:eastAsia="宋体" w:cs="宋体"/>
          <w:kern w:val="0"/>
          <w:szCs w:val="21"/>
        </w:rPr>
        <w:t>51H）、乒乓球训练（510209</w:t>
      </w:r>
      <w:r>
        <w:rPr>
          <w:rFonts w:ascii="宋体" w:hAnsi="宋体" w:eastAsia="宋体" w:cs="宋体"/>
          <w:kern w:val="0"/>
          <w:szCs w:val="21"/>
        </w:rPr>
        <w:t>11</w:t>
      </w:r>
      <w:r>
        <w:rPr>
          <w:rFonts w:hint="eastAsia" w:ascii="宋体" w:hAnsi="宋体" w:eastAsia="宋体" w:cs="宋体"/>
          <w:kern w:val="0"/>
          <w:szCs w:val="21"/>
        </w:rPr>
        <w:t>51J）、武术基础训练（510209</w:t>
      </w:r>
      <w:r>
        <w:rPr>
          <w:rFonts w:ascii="宋体" w:hAnsi="宋体" w:eastAsia="宋体" w:cs="宋体"/>
          <w:kern w:val="0"/>
          <w:szCs w:val="21"/>
        </w:rPr>
        <w:t>11</w:t>
      </w:r>
      <w:r>
        <w:rPr>
          <w:rFonts w:hint="eastAsia" w:ascii="宋体" w:hAnsi="宋体" w:eastAsia="宋体" w:cs="宋体"/>
          <w:kern w:val="0"/>
          <w:szCs w:val="21"/>
        </w:rPr>
        <w:t>51K）、瑜伽基础训练（510209</w:t>
      </w:r>
      <w:r>
        <w:rPr>
          <w:rFonts w:ascii="宋体" w:hAnsi="宋体" w:eastAsia="宋体" w:cs="宋体"/>
          <w:kern w:val="0"/>
          <w:szCs w:val="21"/>
        </w:rPr>
        <w:t>11</w:t>
      </w:r>
      <w:r>
        <w:rPr>
          <w:rFonts w:hint="eastAsia" w:ascii="宋体" w:hAnsi="宋体" w:eastAsia="宋体" w:cs="宋体"/>
          <w:kern w:val="0"/>
          <w:szCs w:val="21"/>
        </w:rPr>
        <w:t>51L）、拉丁舞（510209</w:t>
      </w:r>
      <w:r>
        <w:rPr>
          <w:rFonts w:ascii="宋体" w:hAnsi="宋体" w:eastAsia="宋体" w:cs="宋体"/>
          <w:kern w:val="0"/>
          <w:szCs w:val="21"/>
        </w:rPr>
        <w:t>11</w:t>
      </w:r>
      <w:r>
        <w:rPr>
          <w:rFonts w:hint="eastAsia" w:ascii="宋体" w:hAnsi="宋体" w:eastAsia="宋体" w:cs="宋体"/>
          <w:kern w:val="0"/>
          <w:szCs w:val="21"/>
        </w:rPr>
        <w:t>51M）。</w:t>
      </w:r>
    </w:p>
    <w:p>
      <w:pPr>
        <w:spacing w:line="380" w:lineRule="exact"/>
        <w:ind w:firstLine="420" w:firstLineChars="200"/>
        <w:rPr>
          <w:rFonts w:ascii="宋体" w:hAnsi="宋体" w:eastAsia="宋体" w:cs="仿宋"/>
          <w:kern w:val="0"/>
          <w:szCs w:val="21"/>
        </w:rPr>
      </w:pPr>
      <w:r>
        <w:rPr>
          <w:rFonts w:hint="eastAsia" w:ascii="宋体" w:hAnsi="宋体" w:eastAsia="宋体" w:cs="仿宋"/>
          <w:kern w:val="0"/>
          <w:szCs w:val="21"/>
        </w:rPr>
        <w:t>本课程</w:t>
      </w:r>
      <w:r>
        <w:rPr>
          <w:rFonts w:hint="eastAsia" w:ascii="宋体" w:hAnsi="宋体" w:eastAsia="宋体" w:cs="宋体"/>
          <w:kern w:val="0"/>
          <w:szCs w:val="21"/>
        </w:rPr>
        <w:t>分为公共体育与体育选项两模块，均含运动训练与运动理论两部分。运动</w:t>
      </w:r>
      <w:r>
        <w:rPr>
          <w:rFonts w:hint="eastAsia" w:ascii="宋体" w:hAnsi="宋体" w:eastAsia="宋体" w:cs="仿宋"/>
          <w:kern w:val="0"/>
          <w:szCs w:val="21"/>
        </w:rPr>
        <w:t>训练部分以集中实训、实践教学为主，主要学习运动训练，竞技比赛、裁判裁决等内容，教师应综合运用讲授、操作演示、反复练习等方式方法组织训练、课堂竞赛；运动理论部分以集中讲授和学生自主学习相结合，主要学习</w:t>
      </w:r>
      <w:r>
        <w:rPr>
          <w:rFonts w:hint="eastAsia" w:ascii="宋体" w:hAnsi="宋体" w:eastAsia="宋体" w:cs="宋体"/>
          <w:kern w:val="0"/>
          <w:szCs w:val="21"/>
        </w:rPr>
        <w:t>大学生常规体育运动项目的基础知识和基本技能要领</w:t>
      </w:r>
      <w:r>
        <w:rPr>
          <w:rFonts w:hint="eastAsia" w:ascii="宋体" w:hAnsi="宋体" w:eastAsia="宋体" w:cs="仿宋"/>
          <w:kern w:val="0"/>
          <w:szCs w:val="21"/>
        </w:rPr>
        <w:t>等内容；教师应综合运用讲授、启发式、问题讨论、竞赛视频赏析等方式方法和现代多媒体等教学手段组织教学。</w:t>
      </w:r>
    </w:p>
    <w:p>
      <w:pPr>
        <w:spacing w:line="380" w:lineRule="exact"/>
        <w:ind w:firstLine="420" w:firstLineChars="200"/>
        <w:rPr>
          <w:rFonts w:ascii="仿宋_GB2312" w:hAnsi="宋体" w:eastAsia="仿宋_GB2312" w:cs="宋体"/>
          <w:kern w:val="0"/>
          <w:szCs w:val="21"/>
        </w:rPr>
      </w:pPr>
      <w:r>
        <w:rPr>
          <w:rFonts w:hint="eastAsia" w:ascii="仿宋" w:hAnsi="仿宋" w:eastAsia="仿宋" w:cs="仿宋"/>
          <w:kern w:val="0"/>
          <w:szCs w:val="21"/>
        </w:rPr>
        <w:t>1</w:t>
      </w:r>
      <w:r>
        <w:rPr>
          <w:rFonts w:ascii="仿宋" w:hAnsi="仿宋" w:eastAsia="仿宋" w:cs="仿宋"/>
          <w:kern w:val="0"/>
          <w:szCs w:val="21"/>
        </w:rPr>
        <w:t>1</w:t>
      </w:r>
      <w:r>
        <w:rPr>
          <w:rFonts w:hint="eastAsia" w:ascii="仿宋" w:hAnsi="仿宋" w:eastAsia="仿宋" w:cs="仿宋"/>
          <w:kern w:val="0"/>
          <w:szCs w:val="21"/>
        </w:rPr>
        <w:t>.</w:t>
      </w:r>
      <w:r>
        <w:rPr>
          <w:rFonts w:hint="eastAsia" w:ascii="仿宋_GB2312" w:hAnsi="宋体" w:eastAsia="仿宋_GB2312" w:cs="宋体"/>
          <w:kern w:val="0"/>
          <w:szCs w:val="21"/>
        </w:rPr>
        <w:t>计算机应用基础（</w:t>
      </w:r>
      <w:r>
        <w:rPr>
          <w:rFonts w:hint="eastAsia" w:ascii="仿宋_GB2312" w:hAnsi="Times New Roman" w:eastAsia="仿宋_GB2312" w:cs="Times New Roman"/>
        </w:rPr>
        <w:t>510209</w:t>
      </w:r>
      <w:r>
        <w:rPr>
          <w:rFonts w:ascii="仿宋_GB2312" w:hAnsi="宋体" w:eastAsia="仿宋_GB2312" w:cs="宋体"/>
          <w:kern w:val="0"/>
          <w:szCs w:val="21"/>
        </w:rPr>
        <w:t>11</w:t>
      </w:r>
      <w:r>
        <w:rPr>
          <w:rFonts w:hint="eastAsia" w:ascii="仿宋_GB2312" w:hAnsi="宋体" w:eastAsia="仿宋_GB2312" w:cs="宋体"/>
          <w:kern w:val="0"/>
          <w:szCs w:val="21"/>
        </w:rPr>
        <w:t>14）  （60学时）</w:t>
      </w:r>
    </w:p>
    <w:p>
      <w:pPr>
        <w:spacing w:line="380" w:lineRule="exact"/>
        <w:ind w:firstLine="420" w:firstLineChars="200"/>
        <w:rPr>
          <w:rFonts w:ascii="宋体" w:hAnsi="宋体" w:eastAsia="宋体" w:cs="宋体"/>
          <w:kern w:val="0"/>
          <w:szCs w:val="21"/>
        </w:rPr>
      </w:pPr>
      <w:r>
        <w:rPr>
          <w:rFonts w:hint="eastAsia" w:ascii="宋体" w:hAnsi="宋体" w:eastAsia="宋体" w:cs="宋体"/>
          <w:kern w:val="0"/>
          <w:szCs w:val="21"/>
        </w:rPr>
        <w:t>本课程通过深入实际的项目化教学案例，介绍了计算机的系统知识、Windows 7操作系统的基本应用、Internet的常见操作以及Office 2010办公自动化软件（Word、Excel、Powerpoint）的基本应用。通过对课程的学习，学生能够使用常用办公软件较好地完成Word文档的排版、表格的制作、</w:t>
      </w:r>
    </w:p>
    <w:p>
      <w:pPr>
        <w:spacing w:line="380" w:lineRule="exact"/>
        <w:rPr>
          <w:rFonts w:ascii="仿宋" w:hAnsi="仿宋" w:eastAsia="仿宋" w:cs="仿宋"/>
          <w:kern w:val="0"/>
          <w:szCs w:val="21"/>
        </w:rPr>
      </w:pPr>
      <w:r>
        <w:rPr>
          <w:rFonts w:hint="eastAsia" w:ascii="宋体" w:hAnsi="宋体" w:eastAsia="宋体" w:cs="宋体"/>
          <w:kern w:val="0"/>
          <w:szCs w:val="21"/>
        </w:rPr>
        <w:t>文档的打印以及Excel数据的分析与处理，并且能够熟练地制作演示文稿，学会合理地利用Internet网络资源进行资料的收集和信息的处理。教师在授课过程中综合运用案例演示法、启发式教学、任务驱动法等方式，结合现代多媒体技术及信息化技术手段组织教学。</w:t>
      </w:r>
      <w:r>
        <w:rPr>
          <w:rFonts w:hint="eastAsia" w:ascii="仿宋_GB2312" w:hAnsi="宋体" w:eastAsia="仿宋_GB2312" w:cs="宋体"/>
          <w:kern w:val="0"/>
          <w:szCs w:val="21"/>
        </w:rPr>
        <w:t xml:space="preserve"> </w:t>
      </w:r>
      <w:r>
        <w:rPr>
          <w:rFonts w:hint="eastAsia" w:ascii="仿宋" w:hAnsi="仿宋" w:eastAsia="仿宋" w:cs="仿宋"/>
          <w:kern w:val="0"/>
          <w:szCs w:val="21"/>
        </w:rPr>
        <w:t xml:space="preserve">  </w:t>
      </w:r>
    </w:p>
    <w:p>
      <w:pPr>
        <w:spacing w:line="380" w:lineRule="exact"/>
        <w:ind w:firstLine="420" w:firstLineChars="200"/>
        <w:rPr>
          <w:rFonts w:ascii="仿宋_GB2312" w:hAnsi="宋体" w:eastAsia="仿宋_GB2312" w:cs="宋体"/>
          <w:kern w:val="0"/>
          <w:szCs w:val="21"/>
        </w:rPr>
      </w:pPr>
      <w:r>
        <w:rPr>
          <w:rFonts w:hint="eastAsia" w:ascii="仿宋" w:hAnsi="仿宋" w:eastAsia="仿宋" w:cs="仿宋"/>
          <w:kern w:val="0"/>
          <w:szCs w:val="21"/>
        </w:rPr>
        <w:t>1</w:t>
      </w:r>
      <w:r>
        <w:rPr>
          <w:rFonts w:ascii="仿宋" w:hAnsi="仿宋" w:eastAsia="仿宋" w:cs="仿宋"/>
          <w:kern w:val="0"/>
          <w:szCs w:val="21"/>
        </w:rPr>
        <w:t>2</w:t>
      </w:r>
      <w:r>
        <w:rPr>
          <w:rFonts w:hint="eastAsia" w:ascii="仿宋_GB2312" w:hAnsi="Times New Roman" w:eastAsia="仿宋_GB2312" w:cs="Times New Roman"/>
          <w:szCs w:val="21"/>
        </w:rPr>
        <w:t>.</w:t>
      </w:r>
      <w:r>
        <w:rPr>
          <w:rFonts w:hint="eastAsia" w:ascii="仿宋_GB2312" w:hAnsi="宋体" w:eastAsia="仿宋_GB2312" w:cs="宋体"/>
          <w:kern w:val="0"/>
          <w:szCs w:val="21"/>
        </w:rPr>
        <w:t>大学生创新创业基础（</w:t>
      </w:r>
      <w:r>
        <w:rPr>
          <w:rFonts w:hint="eastAsia" w:ascii="仿宋_GB2312" w:hAnsi="Times New Roman" w:eastAsia="仿宋_GB2312" w:cs="Times New Roman"/>
        </w:rPr>
        <w:t>510209</w:t>
      </w:r>
      <w:r>
        <w:rPr>
          <w:rFonts w:ascii="仿宋_GB2312" w:hAnsi="宋体" w:eastAsia="仿宋_GB2312" w:cs="宋体"/>
          <w:kern w:val="0"/>
          <w:szCs w:val="21"/>
        </w:rPr>
        <w:t>1144</w:t>
      </w:r>
      <w:r>
        <w:rPr>
          <w:rFonts w:hint="eastAsia" w:ascii="仿宋_GB2312" w:hAnsi="宋体" w:eastAsia="仿宋_GB2312" w:cs="宋体"/>
          <w:kern w:val="0"/>
          <w:szCs w:val="21"/>
        </w:rPr>
        <w:t>）（14学时）</w:t>
      </w:r>
    </w:p>
    <w:p>
      <w:pPr>
        <w:spacing w:line="380" w:lineRule="exact"/>
        <w:ind w:firstLine="420" w:firstLineChars="200"/>
        <w:rPr>
          <w:rFonts w:ascii="宋体" w:hAnsi="宋体" w:eastAsia="宋体" w:cs="Times New Roman"/>
        </w:rPr>
      </w:pPr>
      <w:r>
        <w:rPr>
          <w:rFonts w:hint="eastAsia" w:ascii="宋体" w:hAnsi="宋体" w:eastAsia="宋体" w:cs="Times New Roman"/>
        </w:rPr>
        <w:t>本课程为创新创业教育课程群之的公共必修课，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新企业注册基本流程及要求，积极培养自身的创新精神与创业意识，努力提升创新创业的方法技能，为自己未来职业发展中的创新创业实践奠定良好基础。</w:t>
      </w:r>
      <w:r>
        <w:rPr>
          <w:rFonts w:hint="eastAsia" w:ascii="宋体" w:hAnsi="宋体" w:eastAsia="宋体" w:cs="宋体"/>
          <w:kern w:val="0"/>
          <w:szCs w:val="21"/>
        </w:rPr>
        <w:t>教师应综合运用讲授、启发、任务驱动、问题讨论、综合练习、测试、案例分析等方式方法和现代多媒体、互联网等教学手段组织教学。</w:t>
      </w:r>
    </w:p>
    <w:p>
      <w:pPr>
        <w:spacing w:line="380" w:lineRule="exact"/>
        <w:ind w:firstLine="420" w:firstLineChars="200"/>
        <w:rPr>
          <w:rFonts w:ascii="仿宋_GB2312" w:hAnsi="宋体" w:eastAsia="仿宋_GB2312" w:cs="宋体"/>
          <w:kern w:val="0"/>
          <w:szCs w:val="21"/>
        </w:rPr>
      </w:pPr>
      <w:r>
        <w:rPr>
          <w:rFonts w:hint="eastAsia" w:ascii="仿宋_GB2312" w:hAnsi="Times New Roman" w:eastAsia="仿宋_GB2312" w:cs="Times New Roman"/>
          <w:szCs w:val="21"/>
        </w:rPr>
        <w:t>1</w:t>
      </w:r>
      <w:r>
        <w:rPr>
          <w:rFonts w:ascii="仿宋_GB2312" w:hAnsi="Times New Roman" w:eastAsia="仿宋_GB2312" w:cs="Times New Roman"/>
          <w:szCs w:val="21"/>
        </w:rPr>
        <w:t>3</w:t>
      </w:r>
      <w:r>
        <w:rPr>
          <w:rFonts w:hint="eastAsia" w:ascii="仿宋_GB2312" w:hAnsi="Times New Roman" w:eastAsia="仿宋_GB2312" w:cs="Times New Roman"/>
          <w:szCs w:val="21"/>
        </w:rPr>
        <w:t>.大学生</w:t>
      </w:r>
      <w:r>
        <w:rPr>
          <w:rFonts w:hint="eastAsia" w:ascii="仿宋_GB2312" w:hAnsi="宋体" w:eastAsia="仿宋_GB2312" w:cs="宋体"/>
          <w:kern w:val="0"/>
          <w:szCs w:val="21"/>
        </w:rPr>
        <w:t>就业指导（</w:t>
      </w:r>
      <w:r>
        <w:rPr>
          <w:rFonts w:hint="eastAsia" w:ascii="仿宋_GB2312" w:hAnsi="Times New Roman" w:eastAsia="仿宋_GB2312" w:cs="Times New Roman"/>
        </w:rPr>
        <w:t>510209</w:t>
      </w:r>
      <w:r>
        <w:rPr>
          <w:rFonts w:ascii="仿宋_GB2312" w:hAnsi="宋体" w:eastAsia="仿宋_GB2312" w:cs="宋体"/>
          <w:kern w:val="0"/>
          <w:szCs w:val="21"/>
        </w:rPr>
        <w:t>11</w:t>
      </w:r>
      <w:r>
        <w:rPr>
          <w:rFonts w:hint="eastAsia" w:ascii="仿宋_GB2312" w:hAnsi="宋体" w:eastAsia="仿宋_GB2312" w:cs="宋体"/>
          <w:kern w:val="0"/>
          <w:szCs w:val="21"/>
        </w:rPr>
        <w:t>52）（32学时）</w:t>
      </w:r>
    </w:p>
    <w:p>
      <w:pPr>
        <w:spacing w:line="380" w:lineRule="exact"/>
        <w:ind w:firstLine="420"/>
        <w:rPr>
          <w:rFonts w:ascii="宋体" w:hAnsi="宋体" w:eastAsia="宋体" w:cs="宋体"/>
          <w:kern w:val="0"/>
          <w:szCs w:val="21"/>
        </w:rPr>
      </w:pPr>
      <w:r>
        <w:rPr>
          <w:rFonts w:hint="eastAsia" w:ascii="Times New Roman" w:hAnsi="Times New Roman" w:eastAsia="宋体" w:cs="Times New Roman"/>
        </w:rPr>
        <w:t>本课程为主要学习大学生就业形势与政策、就业信息的搜集与处理、求职技巧与应聘准备、就业权益保护、毕业报到等内容。通过课程学习，学生应深刻理解大学生就业形势与政策，树立正确的职业价值观与就业观，熟练掌握职业岗位需求信息搜集与处理、求职应聘的各项准备事项、就业权益保护的基本常识与技能，努力提升自身的基本职业素质，积极做好求职应聘的相关准备，认真完成学业，顺利实现毕业与就业，勇于探索与实践创业。</w:t>
      </w:r>
      <w:r>
        <w:rPr>
          <w:rFonts w:hint="eastAsia" w:ascii="宋体" w:hAnsi="宋体" w:eastAsia="宋体" w:cs="宋体"/>
          <w:kern w:val="0"/>
          <w:szCs w:val="21"/>
        </w:rPr>
        <w:t>教师应综合运用讲授、情景模拟、启发式、任务驱动、问题讨论、综合练习、案例分析等方式方法和现代多媒体、互联网等教学手段组织教学。</w:t>
      </w:r>
    </w:p>
    <w:p>
      <w:pPr>
        <w:spacing w:line="380" w:lineRule="exact"/>
        <w:ind w:firstLine="420"/>
        <w:rPr>
          <w:rFonts w:ascii="仿宋_GB2312" w:hAnsi="Times New Roman" w:eastAsia="仿宋_GB2312" w:cs="Times New Roman"/>
          <w:szCs w:val="21"/>
        </w:rPr>
      </w:pPr>
      <w:r>
        <w:rPr>
          <w:rFonts w:hint="eastAsia" w:ascii="仿宋_GB2312" w:hAnsi="Times New Roman" w:eastAsia="仿宋_GB2312" w:cs="Times New Roman"/>
          <w:szCs w:val="21"/>
        </w:rPr>
        <w:t>1</w:t>
      </w:r>
      <w:r>
        <w:rPr>
          <w:rFonts w:ascii="仿宋_GB2312" w:hAnsi="Times New Roman" w:eastAsia="仿宋_GB2312" w:cs="Times New Roman"/>
          <w:szCs w:val="21"/>
        </w:rPr>
        <w:t>4</w:t>
      </w:r>
      <w:r>
        <w:rPr>
          <w:rFonts w:hint="eastAsia" w:ascii="仿宋_GB2312" w:hAnsi="Times New Roman" w:eastAsia="仿宋_GB2312" w:cs="Times New Roman"/>
          <w:szCs w:val="21"/>
        </w:rPr>
        <w:t>.五粮文化育人学思践悟（</w:t>
      </w:r>
      <w:r>
        <w:rPr>
          <w:rFonts w:hint="eastAsia" w:ascii="仿宋_GB2312" w:hAnsi="Times New Roman" w:eastAsia="仿宋_GB2312" w:cs="Times New Roman"/>
        </w:rPr>
        <w:t>510209</w:t>
      </w:r>
      <w:r>
        <w:rPr>
          <w:rFonts w:ascii="仿宋_GB2312" w:hAnsi="宋体" w:eastAsia="仿宋_GB2312" w:cs="宋体"/>
          <w:kern w:val="0"/>
          <w:szCs w:val="21"/>
        </w:rPr>
        <w:t>1145</w:t>
      </w:r>
      <w:r>
        <w:rPr>
          <w:rFonts w:hint="eastAsia" w:ascii="仿宋_GB2312" w:hAnsi="Times New Roman" w:eastAsia="仿宋_GB2312" w:cs="Times New Roman"/>
          <w:szCs w:val="21"/>
        </w:rPr>
        <w:t>）（16学时）</w:t>
      </w:r>
    </w:p>
    <w:p>
      <w:pPr>
        <w:spacing w:line="380" w:lineRule="exact"/>
        <w:ind w:firstLine="420" w:firstLineChars="200"/>
        <w:rPr>
          <w:rFonts w:ascii="仿宋_GB2312" w:hAnsi="宋体" w:eastAsia="仿宋_GB2312" w:cs="宋体"/>
          <w:kern w:val="0"/>
          <w:szCs w:val="21"/>
        </w:rPr>
      </w:pPr>
      <w:r>
        <w:rPr>
          <w:rFonts w:hint="eastAsia" w:ascii="宋体" w:hAnsi="宋体" w:eastAsia="宋体" w:cs="宋体"/>
          <w:kern w:val="0"/>
          <w:szCs w:val="21"/>
        </w:rPr>
        <w:t>本课程以历史——理论——实践为顺序，以探寻历史为逻辑起点，以传承中华优秀传统文化为主线，融通社会主义核心价值观，挖掘学校特有的粮食文化核心内涵——五粮文化育人理念，并对五粮文化育人理念进行深入阐释，将其融入育人实践中，让青年学生加强对五粮文化育人理念的认识和理解，推进社会主义核心价值观落实落细，最终实现培育新时代青年的目标。通篇贯彻习近平新时代中国特色社会主义思想，推进习近平新时代中国特色社会主义思想进教材、进课堂、进头脑。该课程通过教师讲授、</w:t>
      </w:r>
      <w:r>
        <w:rPr>
          <w:rFonts w:ascii="宋体" w:hAnsi="宋体" w:eastAsia="宋体" w:cs="宋体"/>
          <w:kern w:val="0"/>
          <w:szCs w:val="21"/>
        </w:rPr>
        <w:t>PPT演示、实践活动等形式开展教学，让学生在学思践悟中认识和理解</w:t>
      </w:r>
      <w:r>
        <w:rPr>
          <w:rFonts w:hint="eastAsia" w:ascii="宋体" w:hAnsi="宋体" w:eastAsia="宋体" w:cs="宋体"/>
          <w:kern w:val="0"/>
          <w:szCs w:val="21"/>
        </w:rPr>
        <w:t>五粮文化育人理念。</w:t>
      </w:r>
    </w:p>
    <w:p>
      <w:pPr>
        <w:spacing w:line="380" w:lineRule="exact"/>
        <w:rPr>
          <w:rFonts w:ascii="仿宋" w:hAnsi="仿宋" w:eastAsia="仿宋" w:cs="仿宋"/>
          <w:kern w:val="0"/>
          <w:szCs w:val="21"/>
        </w:rPr>
      </w:pPr>
      <w:r>
        <w:rPr>
          <w:rFonts w:hint="eastAsia" w:ascii="仿宋" w:hAnsi="仿宋" w:eastAsia="仿宋" w:cs="仿宋"/>
          <w:kern w:val="0"/>
          <w:szCs w:val="21"/>
        </w:rPr>
        <w:t xml:space="preserve">    1</w:t>
      </w:r>
      <w:r>
        <w:rPr>
          <w:rFonts w:ascii="仿宋" w:hAnsi="仿宋" w:eastAsia="仿宋" w:cs="仿宋"/>
          <w:kern w:val="0"/>
          <w:szCs w:val="21"/>
        </w:rPr>
        <w:t>5</w:t>
      </w:r>
      <w:r>
        <w:rPr>
          <w:rFonts w:hint="eastAsia" w:ascii="仿宋" w:hAnsi="仿宋" w:eastAsia="仿宋" w:cs="仿宋"/>
          <w:kern w:val="0"/>
          <w:szCs w:val="21"/>
        </w:rPr>
        <w:t>.大学生职业素质修炼（</w:t>
      </w:r>
      <w:r>
        <w:rPr>
          <w:rFonts w:hint="eastAsia" w:ascii="仿宋_GB2312" w:hAnsi="Times New Roman" w:eastAsia="仿宋_GB2312" w:cs="Times New Roman"/>
        </w:rPr>
        <w:t>510209</w:t>
      </w:r>
      <w:r>
        <w:rPr>
          <w:rFonts w:ascii="仿宋_GB2312" w:hAnsi="宋体" w:eastAsia="仿宋_GB2312" w:cs="宋体"/>
          <w:kern w:val="0"/>
          <w:szCs w:val="21"/>
        </w:rPr>
        <w:t>1146</w:t>
      </w:r>
      <w:r>
        <w:rPr>
          <w:rFonts w:hint="eastAsia" w:ascii="仿宋" w:hAnsi="仿宋" w:eastAsia="仿宋" w:cs="仿宋"/>
          <w:kern w:val="0"/>
          <w:szCs w:val="21"/>
        </w:rPr>
        <w:t>）（32学时）</w:t>
      </w:r>
    </w:p>
    <w:p>
      <w:pPr>
        <w:spacing w:line="380" w:lineRule="exact"/>
        <w:rPr>
          <w:rFonts w:ascii="宋体" w:hAnsi="宋体" w:eastAsia="宋体" w:cs="宋体"/>
          <w:kern w:val="0"/>
          <w:szCs w:val="21"/>
        </w:rPr>
      </w:pPr>
      <w:r>
        <w:rPr>
          <w:rFonts w:hint="eastAsia" w:ascii="宋体" w:hAnsi="宋体" w:eastAsia="宋体" w:cs="宋体"/>
          <w:kern w:val="0"/>
          <w:szCs w:val="21"/>
        </w:rPr>
        <w:t xml:space="preserve">    本课程是为职业院校的学生量身打造的旨在提升学生职业素质的一门必修通识实训课程，本课程立足高职学生现状，遵循高职生成长规律，着眼于提升学生职业素质、基本通用能力、关键社会能力和创新创业能力，服务于学生职业生涯发展，为培养可持续发展的高素质人才奠定基础。</w:t>
      </w:r>
    </w:p>
    <w:p>
      <w:pPr>
        <w:spacing w:line="380" w:lineRule="exact"/>
        <w:ind w:firstLine="420" w:firstLineChars="200"/>
        <w:rPr>
          <w:rFonts w:ascii="宋体" w:hAnsi="宋体" w:eastAsia="宋体" w:cs="宋体"/>
          <w:kern w:val="0"/>
          <w:szCs w:val="21"/>
        </w:rPr>
      </w:pPr>
      <w:r>
        <w:rPr>
          <w:rFonts w:hint="eastAsia" w:ascii="宋体" w:hAnsi="宋体" w:eastAsia="宋体" w:cs="宋体"/>
          <w:kern w:val="0"/>
          <w:szCs w:val="21"/>
        </w:rPr>
        <w:t>通过本课程的训练，使学生具备进取精神、诚信、积极心态、科学管理时间、责任心、敬业、吃苦精神、自信心、合作能力、自我调适能力等方面的职业素养，提高学生的综合素质，引导和促进学生从“校园人”向“职业人”和“中国公民”角色的良好转变与适应，为实现更高质量的就业创业和职业发展奠定基础。</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打破了通识课程理论授课的传统教学模式，分布二个学期开设，采用“教、学、做”一体化的教学设计，每个任务编写任务工单，教师按任务工单的设计，充分运用案例分析、行动导向、任务驱动等教学方式，指导学生在课堂上现场完成工作任务，在完成任务的过程中提升学生的交流沟通、团队合作、理解任务、组织任务实施和创新创业等能力。在教学过程中充分应用微信公众号、动画、网站资源、学生视频点赞等多种信息化教学手段。</w:t>
      </w:r>
    </w:p>
    <w:p>
      <w:pPr>
        <w:spacing w:line="360" w:lineRule="exact"/>
        <w:ind w:firstLine="420"/>
        <w:rPr>
          <w:rFonts w:ascii="仿宋" w:hAnsi="仿宋" w:eastAsia="仿宋" w:cs="仿宋"/>
          <w:kern w:val="0"/>
          <w:szCs w:val="21"/>
        </w:rPr>
      </w:pPr>
      <w:r>
        <w:rPr>
          <w:rFonts w:ascii="仿宋" w:hAnsi="仿宋" w:eastAsia="仿宋" w:cs="仿宋"/>
          <w:kern w:val="0"/>
          <w:szCs w:val="21"/>
        </w:rPr>
        <w:t>16.大学生安全教育（</w:t>
      </w:r>
      <w:r>
        <w:rPr>
          <w:rFonts w:hint="eastAsia" w:ascii="仿宋_GB2312" w:hAnsi="Times New Roman" w:eastAsia="仿宋_GB2312" w:cs="Times New Roman"/>
        </w:rPr>
        <w:t>510209</w:t>
      </w:r>
      <w:r>
        <w:rPr>
          <w:rFonts w:ascii="仿宋" w:hAnsi="仿宋" w:eastAsia="仿宋" w:cs="仿宋"/>
          <w:kern w:val="0"/>
          <w:szCs w:val="21"/>
        </w:rPr>
        <w:t>1147）（16学时）</w:t>
      </w:r>
    </w:p>
    <w:p>
      <w:pPr>
        <w:spacing w:line="360" w:lineRule="exact"/>
        <w:ind w:firstLine="420"/>
        <w:rPr>
          <w:rFonts w:ascii="宋体" w:hAnsi="宋体" w:eastAsia="宋体"/>
          <w:kern w:val="0"/>
          <w:szCs w:val="21"/>
        </w:rPr>
      </w:pPr>
      <w:r>
        <w:rPr>
          <w:rFonts w:hint="eastAsia" w:ascii="宋体" w:hAnsi="宋体" w:eastAsia="宋体"/>
          <w:kern w:val="0"/>
          <w:szCs w:val="21"/>
        </w:rPr>
        <w:t>通过本课程教育，使大学生应当树立起安全第一的意识，树立积极正确的安全观，把安全问题与个人发展和国家需要、社会发展相结合，为构筑平安人生互动付出积极的努力。大学生应当了解安全基本知识，掌握与安全问题相关的法律法规和校纪校规，安全问题所包含的基本内容，安全问题的社会、校园环境；了解安全信息、相关的安全问题分类知识以及安全保障的基本知识。大学生应当掌握安全防范技能、安全信息搜索与安全管理技能。掌握以安全为前提的自我保护技能、沟通技能、问题解决技能等。</w:t>
      </w:r>
    </w:p>
    <w:p>
      <w:pPr>
        <w:spacing w:line="360" w:lineRule="exact"/>
        <w:ind w:firstLine="420"/>
        <w:rPr>
          <w:rFonts w:ascii="仿宋" w:hAnsi="仿宋" w:eastAsia="仿宋" w:cs="仿宋"/>
          <w:kern w:val="0"/>
          <w:szCs w:val="21"/>
        </w:rPr>
      </w:pPr>
      <w:r>
        <w:rPr>
          <w:rFonts w:ascii="仿宋" w:hAnsi="仿宋" w:eastAsia="仿宋" w:cs="仿宋"/>
          <w:kern w:val="0"/>
          <w:szCs w:val="21"/>
        </w:rPr>
        <w:t>17.大学生健康教育（</w:t>
      </w:r>
      <w:r>
        <w:rPr>
          <w:rFonts w:hint="eastAsia" w:ascii="仿宋_GB2312" w:hAnsi="Times New Roman" w:eastAsia="仿宋_GB2312" w:cs="Times New Roman"/>
        </w:rPr>
        <w:t>510209</w:t>
      </w:r>
      <w:r>
        <w:rPr>
          <w:rFonts w:ascii="仿宋" w:hAnsi="仿宋" w:eastAsia="仿宋" w:cs="仿宋"/>
          <w:kern w:val="0"/>
          <w:szCs w:val="21"/>
        </w:rPr>
        <w:t>1148）（16学时）</w:t>
      </w:r>
    </w:p>
    <w:p>
      <w:pPr>
        <w:spacing w:line="360" w:lineRule="exact"/>
        <w:ind w:firstLine="420"/>
        <w:rPr>
          <w:rFonts w:ascii="宋体" w:hAnsi="宋体" w:eastAsia="宋体"/>
          <w:kern w:val="0"/>
          <w:szCs w:val="21"/>
        </w:rPr>
      </w:pPr>
      <w:r>
        <w:rPr>
          <w:rFonts w:hint="eastAsia" w:ascii="宋体" w:hAnsi="宋体" w:eastAsia="宋体"/>
          <w:kern w:val="0"/>
          <w:szCs w:val="21"/>
        </w:rPr>
        <w:t>本课程是为提高大学生健康水平而开设的一门全院公共基础课。也是为了适应大学生自我成长的迫切需要而开设的。旨在使学生掌握健康的基本知识，及时给予大学生积极的指导，帮助大学生正确认识自我、完善自我、发展自我、优化素质，提高健康水平，促进全面发展。使学生通过全部教学内容的学习，掌握健康发展特点以及影响因素，获得健康的基本概念和基础知识。初步形成多种视角的健康学观点，掌握一些基本的健康知识，并能将其与日常的学习、工作和生活紧密联系，能有效的自我调节。同时，在教学中通过案例教学，互动活动，培养学生动脑、动手的能力，提高学生的综合素质。</w:t>
      </w:r>
    </w:p>
    <w:p>
      <w:pPr>
        <w:spacing w:line="380" w:lineRule="exact"/>
        <w:ind w:firstLine="420"/>
        <w:rPr>
          <w:rFonts w:ascii="仿宋" w:hAnsi="仿宋" w:eastAsia="仿宋" w:cs="仿宋"/>
          <w:kern w:val="0"/>
          <w:szCs w:val="21"/>
        </w:rPr>
      </w:pPr>
      <w:r>
        <w:rPr>
          <w:rFonts w:ascii="仿宋" w:hAnsi="仿宋" w:eastAsia="仿宋" w:cs="仿宋"/>
          <w:kern w:val="0"/>
          <w:szCs w:val="21"/>
        </w:rPr>
        <w:t>18. 第二课堂学分（创新创业实践）</w:t>
      </w:r>
      <w:r>
        <w:rPr>
          <w:rFonts w:hint="eastAsia" w:ascii="仿宋_GB2312" w:hAnsi="仿宋_GB2312" w:eastAsia="仿宋_GB2312" w:cs="仿宋_GB2312"/>
          <w:kern w:val="0"/>
          <w:szCs w:val="21"/>
        </w:rPr>
        <w:t>（</w:t>
      </w:r>
      <w:r>
        <w:rPr>
          <w:rFonts w:hint="eastAsia" w:ascii="仿宋_GB2312" w:hAnsi="Times New Roman" w:eastAsia="仿宋_GB2312" w:cs="Times New Roman"/>
        </w:rPr>
        <w:t>510209</w:t>
      </w:r>
      <w:r>
        <w:rPr>
          <w:rFonts w:ascii="仿宋_GB2312" w:hAnsi="仿宋_GB2312" w:eastAsia="仿宋_GB2312" w:cs="仿宋_GB2312"/>
          <w:kern w:val="0"/>
          <w:szCs w:val="21"/>
        </w:rPr>
        <w:t>11</w:t>
      </w:r>
      <w:r>
        <w:rPr>
          <w:rFonts w:hint="eastAsia" w:ascii="仿宋_GB2312" w:hAnsi="仿宋_GB2312" w:eastAsia="仿宋_GB2312" w:cs="仿宋_GB2312"/>
          <w:kern w:val="0"/>
          <w:szCs w:val="21"/>
        </w:rPr>
        <w:t>60）</w:t>
      </w:r>
      <w:r>
        <w:rPr>
          <w:rFonts w:ascii="仿宋" w:hAnsi="仿宋" w:eastAsia="仿宋" w:cs="仿宋"/>
          <w:kern w:val="0"/>
          <w:szCs w:val="21"/>
        </w:rPr>
        <w:t>（2学分）</w:t>
      </w:r>
    </w:p>
    <w:p>
      <w:pPr>
        <w:spacing w:line="360" w:lineRule="exact"/>
        <w:ind w:firstLine="420"/>
        <w:rPr>
          <w:rFonts w:ascii="Times New Roman" w:hAnsi="Times New Roman" w:eastAsia="宋体" w:cs="Times New Roman"/>
        </w:rPr>
      </w:pPr>
      <w:r>
        <w:rPr>
          <w:rFonts w:ascii="Times New Roman" w:hAnsi="Times New Roman" w:eastAsia="宋体" w:cs="Times New Roman"/>
        </w:rPr>
        <w:t>创新创业实践是指学生在校期间参加的创新创业训练计划项目、创客空间活动、专业创业孵化基地实践、创新创业讲座、专业技能竞赛、技能鉴定考证、发表论文或作品、科学研究、发明创造、学术交流、社会实践等各项创新创业实践活动，经学院认定后计创新创业实践学分。创新创业实践学分是在校生必修学分，每位学生在校学习期间应修满2个创新创业实践学分。第五学期末进行统计，成绩输入教学平台。</w:t>
      </w:r>
    </w:p>
    <w:p>
      <w:pPr>
        <w:spacing w:line="380" w:lineRule="exact"/>
        <w:ind w:firstLine="420"/>
        <w:rPr>
          <w:rFonts w:ascii="仿宋" w:hAnsi="仿宋" w:eastAsia="仿宋" w:cs="仿宋"/>
          <w:kern w:val="0"/>
          <w:szCs w:val="21"/>
        </w:rPr>
      </w:pPr>
      <w:r>
        <w:rPr>
          <w:rFonts w:ascii="仿宋" w:hAnsi="仿宋" w:eastAsia="仿宋" w:cs="仿宋"/>
          <w:kern w:val="0"/>
          <w:szCs w:val="21"/>
        </w:rPr>
        <w:t>19</w:t>
      </w:r>
      <w:r>
        <w:rPr>
          <w:rFonts w:hint="eastAsia" w:ascii="仿宋" w:hAnsi="仿宋" w:eastAsia="仿宋" w:cs="仿宋"/>
          <w:kern w:val="0"/>
          <w:szCs w:val="21"/>
        </w:rPr>
        <w:t>. 劳动教育（510209</w:t>
      </w:r>
      <w:r>
        <w:rPr>
          <w:rFonts w:ascii="仿宋" w:hAnsi="仿宋" w:eastAsia="仿宋" w:cs="仿宋"/>
          <w:kern w:val="0"/>
          <w:szCs w:val="21"/>
        </w:rPr>
        <w:t>11</w:t>
      </w:r>
      <w:r>
        <w:rPr>
          <w:rFonts w:hint="eastAsia" w:ascii="仿宋" w:hAnsi="仿宋" w:eastAsia="仿宋" w:cs="仿宋"/>
          <w:kern w:val="0"/>
          <w:szCs w:val="21"/>
        </w:rPr>
        <w:t>61）（2学分）</w:t>
      </w:r>
    </w:p>
    <w:p>
      <w:pPr>
        <w:spacing w:line="360" w:lineRule="exact"/>
        <w:ind w:firstLine="420" w:firstLineChars="200"/>
        <w:rPr>
          <w:rFonts w:ascii="Times New Roman" w:hAnsi="Times New Roman" w:eastAsia="宋体" w:cs="Times New Roman"/>
        </w:rPr>
      </w:pPr>
      <w:r>
        <w:rPr>
          <w:rFonts w:hint="eastAsia" w:ascii="Times New Roman" w:hAnsi="Times New Roman" w:eastAsia="宋体" w:cs="Times New Roman"/>
        </w:rPr>
        <w:t>本课程是促进学生</w:t>
      </w:r>
      <w:bookmarkStart w:id="12" w:name="_GoBack"/>
      <w:r>
        <w:rPr>
          <w:rFonts w:hint="eastAsia" w:ascii="Times New Roman" w:hAnsi="Times New Roman" w:eastAsia="宋体" w:cs="Times New Roman"/>
        </w:rPr>
        <w:t>德智体美</w:t>
      </w:r>
      <w:bookmarkEnd w:id="12"/>
      <w:r>
        <w:rPr>
          <w:rFonts w:hint="eastAsia" w:ascii="Times New Roman" w:hAnsi="Times New Roman" w:eastAsia="宋体" w:cs="Times New Roman"/>
          <w:lang w:val="en-US" w:eastAsia="zh-CN"/>
        </w:rPr>
        <w:t>劳</w:t>
      </w:r>
      <w:r>
        <w:rPr>
          <w:rFonts w:hint="eastAsia" w:ascii="Times New Roman" w:hAnsi="Times New Roman" w:eastAsia="宋体" w:cs="Times New Roman"/>
        </w:rPr>
        <w:t>全面发展的重要组成部分，课程分理论与实践两部分，理论部分线上教学为主共</w:t>
      </w:r>
      <w:r>
        <w:rPr>
          <w:rFonts w:ascii="Times New Roman" w:hAnsi="Times New Roman" w:eastAsia="宋体" w:cs="Times New Roman"/>
        </w:rPr>
        <w:t>16学时</w:t>
      </w:r>
      <w:r>
        <w:rPr>
          <w:rFonts w:hint="eastAsia" w:ascii="Times New Roman" w:hAnsi="Times New Roman" w:eastAsia="宋体" w:cs="Times New Roman"/>
        </w:rPr>
        <w:t>，</w:t>
      </w:r>
      <w:r>
        <w:rPr>
          <w:rFonts w:ascii="Times New Roman" w:hAnsi="Times New Roman" w:eastAsia="宋体" w:cs="Times New Roman"/>
        </w:rPr>
        <w:t>由公共课教学部负责实施，实践部分是学生在校期间参加课外劳动</w:t>
      </w:r>
      <w:r>
        <w:rPr>
          <w:rFonts w:hint="eastAsia" w:ascii="Times New Roman" w:hAnsi="Times New Roman" w:eastAsia="宋体" w:cs="Times New Roman"/>
        </w:rPr>
        <w:t>、</w:t>
      </w:r>
      <w:r>
        <w:rPr>
          <w:rFonts w:ascii="Times New Roman" w:hAnsi="Times New Roman" w:eastAsia="宋体" w:cs="Times New Roman"/>
        </w:rPr>
        <w:t>参加青年志愿者、学院包干区打扫、学院活动后勤保障工作、系</w:t>
      </w:r>
      <w:r>
        <w:rPr>
          <w:rFonts w:hint="eastAsia" w:ascii="Times New Roman" w:hAnsi="Times New Roman" w:eastAsia="宋体" w:cs="Times New Roman"/>
        </w:rPr>
        <w:t>（</w:t>
      </w:r>
      <w:r>
        <w:rPr>
          <w:rFonts w:ascii="Times New Roman" w:hAnsi="Times New Roman" w:eastAsia="宋体" w:cs="Times New Roman"/>
        </w:rPr>
        <w:t>部</w:t>
      </w:r>
      <w:r>
        <w:rPr>
          <w:rFonts w:hint="eastAsia" w:ascii="Times New Roman" w:hAnsi="Times New Roman" w:eastAsia="宋体" w:cs="Times New Roman"/>
        </w:rPr>
        <w:t>）</w:t>
      </w:r>
      <w:r>
        <w:rPr>
          <w:rFonts w:ascii="Times New Roman" w:hAnsi="Times New Roman" w:eastAsia="宋体" w:cs="Times New Roman"/>
        </w:rPr>
        <w:t>劳动安排等活动。系</w:t>
      </w:r>
      <w:r>
        <w:rPr>
          <w:rFonts w:hint="eastAsia" w:ascii="Times New Roman" w:hAnsi="Times New Roman" w:eastAsia="宋体" w:cs="Times New Roman"/>
        </w:rPr>
        <w:t>（</w:t>
      </w:r>
      <w:r>
        <w:rPr>
          <w:rFonts w:ascii="Times New Roman" w:hAnsi="Times New Roman" w:eastAsia="宋体" w:cs="Times New Roman"/>
        </w:rPr>
        <w:t>部</w:t>
      </w:r>
      <w:r>
        <w:rPr>
          <w:rFonts w:hint="eastAsia" w:ascii="Times New Roman" w:hAnsi="Times New Roman" w:eastAsia="宋体" w:cs="Times New Roman"/>
        </w:rPr>
        <w:t>）</w:t>
      </w:r>
      <w:r>
        <w:rPr>
          <w:rFonts w:ascii="Times New Roman" w:hAnsi="Times New Roman" w:eastAsia="宋体" w:cs="Times New Roman"/>
        </w:rPr>
        <w:t>要高度重视并充分发挥劳动教育实践课的育人功能，将劳动常识、劳动技能融于活动过程，开设相关课程，帮助学生树立正确的劳动观念，培养学生热爱劳动、艰苦奋斗的优良品质，增强学生学会生活、学会学习、学会工作、学会创造的实际本领。</w:t>
      </w:r>
    </w:p>
    <w:p>
      <w:pPr>
        <w:spacing w:line="360" w:lineRule="exact"/>
        <w:ind w:firstLine="420" w:firstLineChars="200"/>
        <w:rPr>
          <w:rFonts w:ascii="仿宋_GB2312" w:hAnsi="仿宋_GB2312" w:eastAsia="仿宋_GB2312" w:cs="仿宋_GB2312"/>
          <w:kern w:val="0"/>
          <w:szCs w:val="21"/>
        </w:rPr>
      </w:pPr>
      <w:r>
        <w:rPr>
          <w:rFonts w:ascii="仿宋_GB2312" w:hAnsi="仿宋_GB2312" w:eastAsia="仿宋_GB2312" w:cs="仿宋_GB2312"/>
          <w:kern w:val="0"/>
          <w:szCs w:val="21"/>
        </w:rPr>
        <w:t>20.</w:t>
      </w:r>
      <w:r>
        <w:rPr>
          <w:rFonts w:hint="eastAsia" w:ascii="仿宋_GB2312" w:hAnsi="仿宋_GB2312" w:eastAsia="仿宋_GB2312" w:cs="仿宋_GB2312"/>
          <w:kern w:val="0"/>
          <w:szCs w:val="21"/>
        </w:rPr>
        <w:t>第二课堂学分（其他）（</w:t>
      </w:r>
      <w:r>
        <w:rPr>
          <w:rFonts w:hint="eastAsia" w:ascii="仿宋_GB2312" w:hAnsi="Times New Roman" w:eastAsia="仿宋_GB2312" w:cs="Times New Roman"/>
        </w:rPr>
        <w:t>510209</w:t>
      </w:r>
      <w:r>
        <w:rPr>
          <w:rFonts w:ascii="仿宋_GB2312" w:hAnsi="仿宋_GB2312" w:eastAsia="仿宋_GB2312" w:cs="仿宋_GB2312"/>
          <w:kern w:val="0"/>
          <w:szCs w:val="21"/>
        </w:rPr>
        <w:t>11</w:t>
      </w:r>
      <w:r>
        <w:rPr>
          <w:rFonts w:hint="eastAsia" w:ascii="仿宋_GB2312" w:hAnsi="仿宋_GB2312" w:eastAsia="仿宋_GB2312" w:cs="仿宋_GB2312"/>
          <w:kern w:val="0"/>
          <w:szCs w:val="21"/>
        </w:rPr>
        <w:t>62）（6学分）</w:t>
      </w:r>
    </w:p>
    <w:p>
      <w:pPr>
        <w:spacing w:line="360" w:lineRule="exact"/>
        <w:ind w:firstLine="420"/>
        <w:rPr>
          <w:rFonts w:ascii="宋体" w:hAnsi="宋体" w:eastAsia="宋体"/>
          <w:kern w:val="0"/>
          <w:szCs w:val="21"/>
        </w:rPr>
      </w:pPr>
      <w:r>
        <w:rPr>
          <w:rFonts w:hint="eastAsia" w:ascii="宋体" w:hAnsi="宋体" w:eastAsia="宋体"/>
          <w:kern w:val="0"/>
          <w:szCs w:val="21"/>
        </w:rPr>
        <w:t>第二课堂学分是指学生在校期间参加的涉及思想成长、社会实践、志愿公益、创新创业、文体活动、工作履历、技能特长方面的活动，经学院认定后计第二课堂学分。第二课堂学分是在校生必修学分，每位学生在校学习期间应修满8个第二课堂学分。第五学期10月份进行统计，毕业放入学生档案袋。创新创业实践学分具体认定见《江西工业贸易职业技术学院创新创业学分认定及替换办法》。</w:t>
      </w:r>
    </w:p>
    <w:p>
      <w:pPr>
        <w:spacing w:line="360" w:lineRule="exact"/>
        <w:ind w:firstLine="420"/>
        <w:rPr>
          <w:rFonts w:ascii="仿宋" w:hAnsi="仿宋" w:eastAsia="仿宋" w:cs="仿宋"/>
          <w:kern w:val="0"/>
          <w:szCs w:val="21"/>
        </w:rPr>
      </w:pPr>
      <w:r>
        <w:rPr>
          <w:rFonts w:hint="eastAsia" w:ascii="仿宋" w:hAnsi="仿宋" w:eastAsia="仿宋" w:cs="仿宋"/>
          <w:kern w:val="0"/>
          <w:szCs w:val="21"/>
        </w:rPr>
        <w:t>21</w:t>
      </w:r>
      <w:r>
        <w:rPr>
          <w:rFonts w:ascii="仿宋" w:hAnsi="仿宋" w:eastAsia="仿宋" w:cs="仿宋"/>
          <w:kern w:val="0"/>
          <w:szCs w:val="21"/>
        </w:rPr>
        <w:t>.</w:t>
      </w:r>
      <w:r>
        <w:rPr>
          <w:rFonts w:hint="eastAsia" w:ascii="仿宋" w:hAnsi="仿宋" w:eastAsia="仿宋" w:cs="仿宋"/>
          <w:kern w:val="0"/>
          <w:szCs w:val="21"/>
        </w:rPr>
        <w:t>人文素养类课程（</w:t>
      </w:r>
      <w:r>
        <w:rPr>
          <w:rFonts w:ascii="仿宋" w:hAnsi="仿宋" w:eastAsia="仿宋" w:cs="仿宋"/>
          <w:kern w:val="0"/>
          <w:szCs w:val="21"/>
        </w:rPr>
        <w:t>9999991650</w:t>
      </w:r>
      <w:r>
        <w:rPr>
          <w:rFonts w:hint="eastAsia" w:ascii="仿宋" w:hAnsi="仿宋" w:eastAsia="仿宋" w:cs="仿宋"/>
          <w:kern w:val="0"/>
          <w:szCs w:val="21"/>
        </w:rPr>
        <w:t>）（</w:t>
      </w:r>
      <w:r>
        <w:rPr>
          <w:rFonts w:ascii="仿宋" w:hAnsi="仿宋" w:eastAsia="仿宋" w:cs="仿宋"/>
          <w:kern w:val="0"/>
          <w:szCs w:val="21"/>
        </w:rPr>
        <w:t>30</w:t>
      </w:r>
      <w:r>
        <w:rPr>
          <w:rFonts w:hint="eastAsia" w:ascii="仿宋" w:hAnsi="仿宋" w:eastAsia="仿宋" w:cs="仿宋"/>
          <w:kern w:val="0"/>
          <w:szCs w:val="21"/>
        </w:rPr>
        <w:t>学时,说明在计划表中序号为39）</w:t>
      </w:r>
    </w:p>
    <w:p>
      <w:pPr>
        <w:spacing w:line="380" w:lineRule="exact"/>
        <w:ind w:firstLine="420"/>
        <w:rPr>
          <w:rFonts w:ascii="Times New Roman" w:hAnsi="Times New Roman" w:eastAsia="宋体" w:cs="Times New Roman"/>
        </w:rPr>
      </w:pPr>
      <w:r>
        <w:rPr>
          <w:rFonts w:hint="eastAsia" w:ascii="Times New Roman" w:hAnsi="Times New Roman" w:eastAsia="宋体" w:cs="Times New Roman"/>
        </w:rPr>
        <w:t>本课程为人文素养教育类选修课程</w:t>
      </w:r>
      <w:r>
        <w:rPr>
          <w:rFonts w:ascii="Times New Roman" w:hAnsi="Times New Roman" w:eastAsia="宋体" w:cs="Times New Roman"/>
        </w:rPr>
        <w:t>，</w:t>
      </w:r>
      <w:r>
        <w:rPr>
          <w:rFonts w:hint="eastAsia" w:ascii="Times New Roman" w:hAnsi="Times New Roman" w:eastAsia="宋体" w:cs="Times New Roman"/>
        </w:rPr>
        <w:t>包括限选、公选课程，课程主要任务是培养核</w:t>
      </w:r>
      <w:r>
        <w:rPr>
          <w:rFonts w:ascii="Times New Roman" w:hAnsi="Times New Roman" w:eastAsia="宋体" w:cs="Times New Roman"/>
        </w:rPr>
        <w:t>提高</w:t>
      </w:r>
      <w:r>
        <w:rPr>
          <w:rFonts w:hint="eastAsia" w:ascii="Times New Roman" w:hAnsi="Times New Roman" w:eastAsia="宋体" w:cs="Times New Roman"/>
        </w:rPr>
        <w:t>学生理解人文素质，课程汇集和综合了中外历史、文化、哲学、宗教、文学、艺术、伦理、心理学等多门现代人文知识，帮助学生走进人文殿堂。通过本课程的学习，使学生了解和掌握中外优秀的文化知识，并把知识内化为人文精神，培养高尚的道德情操，树立正确的人生观、价值观，为学好其他课程及学生的终身发展奠定坚实的基础。</w:t>
      </w:r>
      <w:r>
        <w:rPr>
          <w:rFonts w:ascii="Times New Roman" w:hAnsi="Times New Roman" w:eastAsia="宋体" w:cs="Times New Roman"/>
        </w:rPr>
        <w:t>教师应综合运用讲授、启发、情景模拟、案例分析、任务驱动、问题讨论、实践观摩等方式方法和现代多媒体、互联网等教学手段组织教学。</w:t>
      </w:r>
    </w:p>
    <w:p>
      <w:pPr>
        <w:spacing w:line="360" w:lineRule="exact"/>
        <w:ind w:firstLine="420"/>
        <w:rPr>
          <w:rFonts w:ascii="仿宋" w:hAnsi="仿宋" w:eastAsia="仿宋" w:cs="仿宋"/>
          <w:kern w:val="0"/>
          <w:szCs w:val="21"/>
        </w:rPr>
      </w:pPr>
      <w:r>
        <w:rPr>
          <w:rFonts w:hint="eastAsia" w:ascii="仿宋" w:hAnsi="仿宋" w:eastAsia="仿宋" w:cs="仿宋"/>
          <w:kern w:val="0"/>
          <w:szCs w:val="21"/>
        </w:rPr>
        <w:t>22</w:t>
      </w:r>
      <w:r>
        <w:rPr>
          <w:rFonts w:ascii="仿宋" w:hAnsi="仿宋" w:eastAsia="仿宋" w:cs="仿宋"/>
          <w:kern w:val="0"/>
          <w:szCs w:val="21"/>
        </w:rPr>
        <w:t>.</w:t>
      </w:r>
      <w:r>
        <w:rPr>
          <w:rFonts w:hint="eastAsia" w:ascii="仿宋" w:hAnsi="仿宋" w:eastAsia="仿宋" w:cs="仿宋"/>
          <w:kern w:val="0"/>
          <w:szCs w:val="21"/>
        </w:rPr>
        <w:t>创新创业管理课程（</w:t>
      </w:r>
      <w:r>
        <w:rPr>
          <w:rFonts w:ascii="仿宋" w:hAnsi="仿宋" w:eastAsia="仿宋" w:cs="仿宋"/>
          <w:kern w:val="0"/>
          <w:szCs w:val="21"/>
        </w:rPr>
        <w:t>9999991651</w:t>
      </w:r>
      <w:r>
        <w:rPr>
          <w:rFonts w:hint="eastAsia" w:ascii="仿宋" w:hAnsi="仿宋" w:eastAsia="仿宋" w:cs="仿宋"/>
          <w:kern w:val="0"/>
          <w:szCs w:val="21"/>
        </w:rPr>
        <w:t>）（</w:t>
      </w:r>
      <w:r>
        <w:rPr>
          <w:rFonts w:ascii="仿宋" w:hAnsi="仿宋" w:eastAsia="仿宋" w:cs="仿宋"/>
          <w:kern w:val="0"/>
          <w:szCs w:val="21"/>
        </w:rPr>
        <w:t>30</w:t>
      </w:r>
      <w:r>
        <w:rPr>
          <w:rFonts w:hint="eastAsia" w:ascii="仿宋" w:hAnsi="仿宋" w:eastAsia="仿宋" w:cs="仿宋"/>
          <w:kern w:val="0"/>
          <w:szCs w:val="21"/>
        </w:rPr>
        <w:t>学时</w:t>
      </w:r>
      <w:r>
        <w:rPr>
          <w:rFonts w:ascii="仿宋" w:hAnsi="仿宋" w:eastAsia="仿宋" w:cs="仿宋"/>
          <w:kern w:val="0"/>
          <w:szCs w:val="21"/>
        </w:rPr>
        <w:t>）</w:t>
      </w:r>
    </w:p>
    <w:p>
      <w:pPr>
        <w:spacing w:line="380" w:lineRule="exact"/>
        <w:ind w:firstLine="420"/>
        <w:rPr>
          <w:rFonts w:ascii="Times New Roman" w:hAnsi="Times New Roman" w:eastAsia="宋体" w:cs="Times New Roman"/>
        </w:rPr>
      </w:pPr>
      <w:r>
        <w:rPr>
          <w:rFonts w:hint="eastAsia" w:ascii="Times New Roman" w:hAnsi="Times New Roman" w:eastAsia="宋体" w:cs="Times New Roman"/>
        </w:rPr>
        <w:t>本课程为创新创业教育类选修课程，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创业基本流程及要求，积极培养自身的创新精神与创业意识，努力提升创新创业的方法技能，为自己未来职业发展中的创新创业实践奠定良好基础。教师应综合运用讲授、启发、任务驱动、问题讨论、综合练习、测试、案例分析等方式方法和现代多媒体、互联网等教学手段组织教学。</w:t>
      </w:r>
    </w:p>
    <w:p>
      <w:pPr>
        <w:spacing w:line="360" w:lineRule="exact"/>
        <w:ind w:firstLine="420"/>
        <w:rPr>
          <w:rFonts w:ascii="仿宋" w:hAnsi="仿宋" w:eastAsia="仿宋" w:cs="仿宋"/>
          <w:kern w:val="0"/>
          <w:szCs w:val="21"/>
        </w:rPr>
      </w:pPr>
      <w:r>
        <w:rPr>
          <w:rFonts w:hint="eastAsia" w:ascii="仿宋" w:hAnsi="仿宋" w:eastAsia="仿宋" w:cs="仿宋"/>
          <w:kern w:val="0"/>
          <w:szCs w:val="21"/>
        </w:rPr>
        <w:t>23</w:t>
      </w:r>
      <w:r>
        <w:rPr>
          <w:rFonts w:ascii="仿宋" w:hAnsi="仿宋" w:eastAsia="仿宋" w:cs="仿宋"/>
          <w:kern w:val="0"/>
          <w:szCs w:val="21"/>
        </w:rPr>
        <w:t>.</w:t>
      </w:r>
      <w:r>
        <w:rPr>
          <w:rFonts w:hint="eastAsia" w:ascii="仿宋" w:hAnsi="仿宋" w:eastAsia="仿宋" w:cs="仿宋"/>
          <w:kern w:val="0"/>
          <w:szCs w:val="21"/>
        </w:rPr>
        <w:t>科学素养类课程（</w:t>
      </w:r>
      <w:r>
        <w:rPr>
          <w:rFonts w:ascii="仿宋" w:hAnsi="仿宋" w:eastAsia="仿宋" w:cs="仿宋"/>
          <w:kern w:val="0"/>
          <w:szCs w:val="21"/>
        </w:rPr>
        <w:t>9999991652）（30学</w:t>
      </w:r>
      <w:r>
        <w:rPr>
          <w:rFonts w:hint="eastAsia" w:ascii="仿宋" w:hAnsi="仿宋" w:eastAsia="仿宋" w:cs="仿宋"/>
          <w:kern w:val="0"/>
          <w:szCs w:val="21"/>
        </w:rPr>
        <w:t>时</w:t>
      </w:r>
      <w:r>
        <w:rPr>
          <w:rFonts w:ascii="仿宋" w:hAnsi="仿宋" w:eastAsia="仿宋" w:cs="仿宋"/>
          <w:kern w:val="0"/>
          <w:szCs w:val="21"/>
        </w:rPr>
        <w:t>）</w:t>
      </w:r>
      <w:r>
        <w:rPr>
          <w:rFonts w:hint="eastAsia" w:ascii="仿宋" w:hAnsi="仿宋" w:eastAsia="仿宋" w:cs="仿宋"/>
          <w:kern w:val="0"/>
          <w:szCs w:val="21"/>
        </w:rPr>
        <w:t xml:space="preserve"> </w:t>
      </w:r>
    </w:p>
    <w:p>
      <w:pPr>
        <w:spacing w:line="380" w:lineRule="exact"/>
        <w:ind w:firstLine="420"/>
        <w:rPr>
          <w:rFonts w:ascii="Times New Roman" w:hAnsi="Times New Roman" w:eastAsia="宋体" w:cs="Times New Roman"/>
        </w:rPr>
      </w:pPr>
      <w:r>
        <w:rPr>
          <w:rFonts w:hint="eastAsia" w:ascii="Times New Roman" w:hAnsi="Times New Roman" w:eastAsia="宋体" w:cs="Times New Roman"/>
        </w:rPr>
        <w:t>本课程为科学素养教育课程群包括限选、公选课程。通过本课程学习</w:t>
      </w:r>
      <w:r>
        <w:rPr>
          <w:rFonts w:ascii="Times New Roman" w:hAnsi="Times New Roman" w:eastAsia="宋体" w:cs="Times New Roman"/>
        </w:rPr>
        <w:t>，</w:t>
      </w:r>
      <w:r>
        <w:rPr>
          <w:rFonts w:hint="eastAsia" w:ascii="Times New Roman" w:hAnsi="Times New Roman" w:eastAsia="宋体" w:cs="Times New Roman"/>
        </w:rPr>
        <w:t>使学生系统的了解科学素养基本知识，获得树立问题观念、激发问题意识、培养科学素养等方面的教育，将科学素质教育、科学素养培育与研究性学习、研究性教学有机结合，以问题为切入点，以提高发现问题、分析问题和解决问题的能力为目标，提高大学生走向社会、面向问题时的竞争力；使</w:t>
      </w:r>
      <w:r>
        <w:rPr>
          <w:rFonts w:ascii="Times New Roman" w:hAnsi="Times New Roman" w:eastAsia="宋体" w:cs="Times New Roman"/>
        </w:rPr>
        <w:t>学生</w:t>
      </w:r>
      <w:r>
        <w:rPr>
          <w:rFonts w:hint="eastAsia" w:ascii="Times New Roman" w:hAnsi="Times New Roman" w:eastAsia="宋体" w:cs="Times New Roman"/>
        </w:rPr>
        <w:t>了解</w:t>
      </w:r>
      <w:r>
        <w:rPr>
          <w:rFonts w:ascii="Times New Roman" w:hAnsi="Times New Roman" w:eastAsia="宋体" w:cs="Times New Roman"/>
        </w:rPr>
        <w:t>和掌握</w:t>
      </w:r>
      <w:r>
        <w:rPr>
          <w:rFonts w:hint="eastAsia" w:ascii="Times New Roman" w:hAnsi="Times New Roman" w:eastAsia="宋体" w:cs="Times New Roman"/>
        </w:rPr>
        <w:t>科学知识，培养学生</w:t>
      </w:r>
      <w:r>
        <w:rPr>
          <w:rFonts w:ascii="Times New Roman" w:hAnsi="Times New Roman" w:eastAsia="宋体" w:cs="Times New Roman"/>
        </w:rPr>
        <w:t>的</w:t>
      </w:r>
      <w:r>
        <w:rPr>
          <w:rFonts w:hint="eastAsia" w:ascii="Times New Roman" w:hAnsi="Times New Roman" w:eastAsia="宋体" w:cs="Times New Roman"/>
        </w:rPr>
        <w:t>科学精神、科学意识和</w:t>
      </w:r>
      <w:r>
        <w:rPr>
          <w:rFonts w:ascii="Times New Roman" w:hAnsi="Times New Roman" w:eastAsia="宋体" w:cs="Times New Roman"/>
        </w:rPr>
        <w:t>用</w:t>
      </w:r>
      <w:r>
        <w:rPr>
          <w:rFonts w:hint="eastAsia" w:ascii="Times New Roman" w:hAnsi="Times New Roman" w:eastAsia="宋体" w:cs="Times New Roman"/>
        </w:rPr>
        <w:t>科学方法解决</w:t>
      </w:r>
      <w:r>
        <w:rPr>
          <w:rFonts w:ascii="Times New Roman" w:hAnsi="Times New Roman" w:eastAsia="宋体" w:cs="Times New Roman"/>
        </w:rPr>
        <w:t>问题</w:t>
      </w:r>
      <w:r>
        <w:rPr>
          <w:rFonts w:hint="eastAsia" w:ascii="Times New Roman" w:hAnsi="Times New Roman" w:eastAsia="宋体" w:cs="Times New Roman"/>
        </w:rPr>
        <w:t>的</w:t>
      </w:r>
      <w:r>
        <w:rPr>
          <w:rFonts w:ascii="Times New Roman" w:hAnsi="Times New Roman" w:eastAsia="宋体" w:cs="Times New Roman"/>
        </w:rPr>
        <w:t>能力。教师应综合运用讲授、启发、情景模拟、案例分析、任务驱动、问题讨论、实践观摩等方式方法和现代多媒体、互联网等教学手段组织教学。</w:t>
      </w:r>
    </w:p>
    <w:p>
      <w:pPr>
        <w:spacing w:line="360" w:lineRule="exact"/>
        <w:ind w:firstLine="420"/>
        <w:rPr>
          <w:rFonts w:ascii="Times New Roman" w:hAnsi="Times New Roman" w:eastAsia="宋体" w:cs="Times New Roman"/>
        </w:rPr>
      </w:pPr>
      <w:r>
        <w:rPr>
          <w:rFonts w:hint="eastAsia" w:ascii="仿宋" w:hAnsi="仿宋" w:eastAsia="仿宋" w:cs="仿宋"/>
          <w:kern w:val="0"/>
          <w:szCs w:val="21"/>
        </w:rPr>
        <w:t>24.</w:t>
      </w:r>
      <w:r>
        <w:rPr>
          <w:rFonts w:hint="eastAsia" w:ascii="仿宋_GB2312" w:hAnsi="Times New Roman" w:eastAsia="仿宋_GB2312" w:cs="Times New Roman"/>
          <w:szCs w:val="21"/>
        </w:rPr>
        <w:t>美育教育（</w:t>
      </w:r>
      <w:r>
        <w:rPr>
          <w:rFonts w:ascii="仿宋_GB2312" w:hAnsi="Times New Roman" w:eastAsia="仿宋_GB2312" w:cs="Times New Roman"/>
          <w:szCs w:val="21"/>
        </w:rPr>
        <w:t>9999991660</w:t>
      </w:r>
      <w:r>
        <w:rPr>
          <w:rFonts w:hint="eastAsia" w:ascii="仿宋_GB2312" w:hAnsi="Times New Roman" w:eastAsia="仿宋_GB2312" w:cs="Times New Roman"/>
          <w:szCs w:val="21"/>
        </w:rPr>
        <w:t>）（72学时）</w:t>
      </w:r>
    </w:p>
    <w:p>
      <w:pPr>
        <w:spacing w:line="380" w:lineRule="exact"/>
        <w:ind w:firstLine="420"/>
        <w:rPr>
          <w:rFonts w:ascii="Times New Roman" w:hAnsi="Times New Roman" w:eastAsia="宋体" w:cs="Times New Roman"/>
        </w:rPr>
      </w:pPr>
      <w:bookmarkStart w:id="5" w:name="_Hlk74206913"/>
      <w:r>
        <w:rPr>
          <w:rFonts w:hint="eastAsia" w:ascii="Times New Roman" w:hAnsi="Times New Roman" w:eastAsia="宋体" w:cs="Times New Roman"/>
        </w:rPr>
        <w:t>本课程为美育教育类选修课程，包括限选、公选、学院活动等，课程主要任务是培养学生的审美意识、审美观点，提高学生的审美能力和创造美的能力</w:t>
      </w:r>
      <w:r>
        <w:rPr>
          <w:rFonts w:ascii="Times New Roman" w:hAnsi="Times New Roman" w:eastAsia="宋体" w:cs="Times New Roman"/>
        </w:rPr>
        <w:t>，</w:t>
      </w:r>
      <w:r>
        <w:rPr>
          <w:rFonts w:hint="eastAsia" w:ascii="Times New Roman" w:hAnsi="Times New Roman" w:eastAsia="宋体" w:cs="Times New Roman"/>
        </w:rPr>
        <w:t>从而塑造审美的人生境界，培养和谐完美的人格。美育的最终目的，就在于使学生的情感得到陶冶，思想得到净化，品格得到完善，从而使身心得到和谐发展，精神境界得到升华，自身得到美化</w:t>
      </w:r>
      <w:r>
        <w:rPr>
          <w:rFonts w:hint="eastAsia" w:ascii="宋体" w:hAnsi="宋体" w:eastAsia="宋体" w:cs="宋体"/>
          <w:kern w:val="0"/>
          <w:szCs w:val="21"/>
        </w:rPr>
        <w:t>，教师应综合运用讲授、启发、情景模拟、案例分析、任务驱动、问题讨论、实践观摩等方式方法和现代多媒体、互联网等教学手段组织教学。</w:t>
      </w:r>
      <w:bookmarkEnd w:id="5"/>
    </w:p>
    <w:p>
      <w:pPr>
        <w:spacing w:line="360" w:lineRule="exact"/>
        <w:ind w:firstLine="420" w:firstLineChars="200"/>
        <w:rPr>
          <w:rFonts w:ascii="宋体" w:hAnsi="宋体" w:eastAsia="宋体"/>
        </w:rPr>
      </w:pPr>
      <w:r>
        <w:rPr>
          <w:rFonts w:hint="eastAsia" w:ascii="宋体" w:hAnsi="宋体" w:eastAsia="宋体"/>
        </w:rPr>
        <w:t>（二）专业技术课程说明</w:t>
      </w:r>
    </w:p>
    <w:p>
      <w:pPr>
        <w:tabs>
          <w:tab w:val="left" w:pos="773"/>
        </w:tabs>
        <w:ind w:firstLine="420" w:firstLineChars="200"/>
        <w:rPr>
          <w:rFonts w:ascii="宋体" w:hAnsi="宋体" w:eastAsia="宋体"/>
        </w:rPr>
      </w:pPr>
      <w:r>
        <w:rPr>
          <w:rFonts w:hint="eastAsia" w:ascii="宋体" w:hAnsi="宋体" w:eastAsia="宋体"/>
          <w:szCs w:val="21"/>
        </w:rPr>
        <w:t xml:space="preserve">25.人工智能产品二次开发  </w:t>
      </w:r>
      <w:r>
        <w:rPr>
          <w:rFonts w:hint="eastAsia" w:ascii="宋体" w:hAnsi="宋体" w:eastAsia="宋体"/>
        </w:rPr>
        <w:t>结合专业教学的特色创新创业课程</w:t>
      </w:r>
      <w:r>
        <w:rPr>
          <w:rFonts w:hint="eastAsia" w:ascii="仿宋" w:hAnsi="仿宋" w:eastAsia="仿宋" w:cs="仿宋"/>
          <w:kern w:val="0"/>
          <w:szCs w:val="21"/>
        </w:rPr>
        <w:t>（C51020912601）（60学时）</w:t>
      </w:r>
    </w:p>
    <w:p>
      <w:pPr>
        <w:ind w:firstLine="420" w:firstLineChars="200"/>
        <w:rPr>
          <w:rFonts w:ascii="宋体" w:hAnsi="宋体" w:eastAsia="宋体"/>
        </w:rPr>
      </w:pPr>
      <w:r>
        <w:rPr>
          <w:rFonts w:hint="eastAsia" w:ascii="宋体" w:hAnsi="宋体" w:eastAsia="宋体"/>
        </w:rPr>
        <w:t>本课程为创新创业教育课程群之专业重点建设课程，坚持工学结合、知行合一，注重专业教育与生产劳动、社会实践、创新创业教育相结合，强化教育教学实践性和职业性，本课程主要学习如何结合或利用专业所学知识和技能进行创新创业，包括基于专业的技术创新、产品创新、品牌创新、服务创新、商业模式创新、管理创新、组织创新、市场创新、渠道创新等基础知识与基本技能。通过课程学习，进一步培养与增强学生的创新精神、创业意识和创新创业能力，促进学生的学以致用、用以促学、学用相长等能力提升。</w:t>
      </w:r>
    </w:p>
    <w:p>
      <w:pPr>
        <w:spacing w:line="360" w:lineRule="exact"/>
        <w:ind w:firstLine="487"/>
        <w:rPr>
          <w:rFonts w:ascii="Times New Roman" w:hAnsi="Times New Roman" w:eastAsia="宋体" w:cs="Times New Roman"/>
          <w:kern w:val="0"/>
          <w:szCs w:val="21"/>
        </w:rPr>
      </w:pPr>
      <w:r>
        <w:rPr>
          <w:rFonts w:ascii="Times New Roman" w:hAnsi="Times New Roman" w:eastAsia="宋体" w:cs="Times New Roman"/>
          <w:szCs w:val="21"/>
        </w:rPr>
        <w:t>2</w:t>
      </w:r>
      <w:r>
        <w:rPr>
          <w:rFonts w:hint="eastAsia" w:ascii="Times New Roman" w:hAnsi="Times New Roman" w:eastAsia="宋体" w:cs="Times New Roman"/>
          <w:szCs w:val="21"/>
        </w:rPr>
        <w:t>6</w:t>
      </w:r>
      <w:r>
        <w:rPr>
          <w:rFonts w:ascii="Times New Roman" w:hAnsi="Times New Roman" w:eastAsia="宋体" w:cs="Times New Roman"/>
          <w:szCs w:val="21"/>
        </w:rPr>
        <w:t>.</w:t>
      </w:r>
      <w:r>
        <w:rPr>
          <w:rFonts w:ascii="Times New Roman" w:hAnsi="Times New Roman" w:eastAsia="宋体" w:cs="Times New Roman"/>
          <w:kern w:val="0"/>
          <w:szCs w:val="21"/>
        </w:rPr>
        <w:t>电工技术</w:t>
      </w:r>
      <w:r>
        <w:rPr>
          <w:rFonts w:hint="eastAsia" w:ascii="仿宋" w:hAnsi="仿宋" w:eastAsia="仿宋" w:cs="仿宋"/>
          <w:kern w:val="0"/>
          <w:szCs w:val="21"/>
        </w:rPr>
        <w:t>（51020912102）（</w:t>
      </w:r>
      <w:r>
        <w:rPr>
          <w:rFonts w:hint="eastAsia" w:ascii="仿宋" w:hAnsi="仿宋" w:eastAsia="仿宋" w:cs="仿宋"/>
          <w:kern w:val="0"/>
          <w:szCs w:val="21"/>
          <w:lang w:val="en-US" w:eastAsia="zh-CN"/>
        </w:rPr>
        <w:t>52</w:t>
      </w:r>
      <w:r>
        <w:rPr>
          <w:rFonts w:hint="eastAsia" w:ascii="仿宋" w:hAnsi="仿宋" w:eastAsia="仿宋" w:cs="仿宋"/>
          <w:kern w:val="0"/>
          <w:szCs w:val="21"/>
        </w:rPr>
        <w:t>学时）</w:t>
      </w:r>
    </w:p>
    <w:p>
      <w:pPr>
        <w:snapToGrid w:val="0"/>
        <w:spacing w:line="320" w:lineRule="exact"/>
        <w:ind w:firstLine="420" w:firstLineChars="200"/>
        <w:rPr>
          <w:rFonts w:ascii="宋体" w:hAnsi="宋体" w:eastAsia="宋体" w:cs="宋体"/>
          <w:szCs w:val="21"/>
        </w:rPr>
      </w:pPr>
      <w:r>
        <w:rPr>
          <w:rFonts w:hint="eastAsia" w:ascii="Times New Roman" w:hAnsi="Times New Roman" w:eastAsia="宋体" w:cs="Times New Roman"/>
          <w:kern w:val="0"/>
          <w:szCs w:val="21"/>
        </w:rPr>
        <w:t>本课程培养学生掌握电工技术的基本理论与基本操作技能，为学生学习人工智能硬件，维护与维修人工智能产品电气拆装打下基础。主要包括的内容</w:t>
      </w:r>
      <w:r>
        <w:rPr>
          <w:rFonts w:hint="eastAsia" w:ascii="宋体" w:hAnsi="宋体" w:eastAsia="宋体" w:cs="宋体"/>
          <w:szCs w:val="21"/>
        </w:rPr>
        <w:t>1）.分析直流电路的常见方法，直流电路参数测量，直流电路的搭建与测量。2）交流电路及照明电路安装，包括交流电表达方式、单一参数交流电路、RLC串并联电路、三相负载的Y与△连接及功能计算等，常用电工工具使用、仪表使用、导线连接、照明线路安装。3）企业配电安装，包括磁路与电磁电器（含变压器、电磁铁阀）；安全用电与配电（含保护接地、接零，工厂企业配送电）。4）常用低压电器及典型控制单元电路，典型机床线路分析。5）三菱PLC入门及简单程序编写。通过本课程学习达到维修电工中级水平，可检修设备电源故障。</w:t>
      </w:r>
    </w:p>
    <w:p>
      <w:pPr>
        <w:spacing w:line="360" w:lineRule="exact"/>
        <w:ind w:firstLine="420" w:firstLineChars="200"/>
        <w:rPr>
          <w:rFonts w:ascii="Times New Roman" w:hAnsi="Times New Roman" w:eastAsia="宋体" w:cs="Times New Roman"/>
          <w:kern w:val="0"/>
          <w:szCs w:val="21"/>
          <w:lang w:bidi="ar"/>
        </w:rPr>
      </w:pPr>
      <w:r>
        <w:rPr>
          <w:rFonts w:ascii="Times New Roman" w:hAnsi="Times New Roman" w:eastAsia="宋体" w:cs="Times New Roman"/>
          <w:szCs w:val="21"/>
        </w:rPr>
        <w:t>2</w:t>
      </w:r>
      <w:r>
        <w:rPr>
          <w:rFonts w:hint="eastAsia" w:ascii="Times New Roman" w:hAnsi="Times New Roman" w:eastAsia="宋体" w:cs="Times New Roman"/>
          <w:szCs w:val="21"/>
        </w:rPr>
        <w:t>7.</w:t>
      </w:r>
      <w:r>
        <w:rPr>
          <w:rFonts w:ascii="Times New Roman" w:hAnsi="Times New Roman" w:eastAsia="宋体" w:cs="Times New Roman"/>
          <w:szCs w:val="21"/>
        </w:rPr>
        <w:t>人工智能概论</w:t>
      </w:r>
      <w:r>
        <w:rPr>
          <w:rFonts w:hint="eastAsia" w:ascii="仿宋" w:hAnsi="仿宋" w:eastAsia="仿宋" w:cs="仿宋"/>
          <w:kern w:val="0"/>
          <w:szCs w:val="21"/>
        </w:rPr>
        <w:t>（51020912103）（</w:t>
      </w:r>
      <w:r>
        <w:rPr>
          <w:rFonts w:hint="eastAsia" w:ascii="仿宋" w:hAnsi="仿宋" w:eastAsia="仿宋" w:cs="仿宋"/>
          <w:kern w:val="0"/>
          <w:szCs w:val="21"/>
          <w:lang w:val="en-US" w:eastAsia="zh-CN"/>
        </w:rPr>
        <w:t>56</w:t>
      </w:r>
      <w:r>
        <w:rPr>
          <w:rFonts w:hint="eastAsia" w:ascii="仿宋" w:hAnsi="仿宋" w:eastAsia="仿宋" w:cs="仿宋"/>
          <w:kern w:val="0"/>
          <w:szCs w:val="21"/>
        </w:rPr>
        <w:t>学时）</w:t>
      </w:r>
    </w:p>
    <w:p>
      <w:pPr>
        <w:spacing w:line="360" w:lineRule="exact"/>
        <w:ind w:firstLine="420" w:firstLineChars="200"/>
        <w:rPr>
          <w:rFonts w:ascii="Times New Roman" w:hAnsi="Times New Roman" w:eastAsia="宋体" w:cs="Times New Roman"/>
          <w:kern w:val="0"/>
          <w:szCs w:val="21"/>
          <w:lang w:bidi="ar"/>
        </w:rPr>
      </w:pPr>
      <w:r>
        <w:rPr>
          <w:rFonts w:hint="eastAsia" w:ascii="Times New Roman" w:hAnsi="Times New Roman" w:eastAsia="宋体" w:cs="Times New Roman"/>
          <w:szCs w:val="21"/>
          <w:shd w:val="clear" w:color="auto" w:fill="FFFFFF"/>
        </w:rPr>
        <w:t>本课程</w:t>
      </w:r>
      <w:r>
        <w:rPr>
          <w:rFonts w:ascii="Times New Roman" w:hAnsi="Times New Roman" w:eastAsia="宋体" w:cs="Times New Roman"/>
          <w:szCs w:val="21"/>
          <w:shd w:val="clear" w:color="auto" w:fill="FFFFFF"/>
        </w:rPr>
        <w:t>是培养高职学生的人工智能素养、计算思维能力和人工智能应用能力，内容选取既适合高职学生的特点，又突出人工智能的通识性、典型性、实用性和可操作性。书中选取多个反映人工智能典型问题的案例，并采用项目化思想重构了所有案例，每个案例由循序渐进的递进式任务组成，支持课堂分层次教学实施。主要内容包括人工智能绪论、人工智能之Python基础、人工智能之图像识别、人工智能之自然语言处理、人工智能之人脸识别、大数据与商业智能、人工智能之机器学习和人工智能之生命游戏。</w:t>
      </w:r>
      <w:r>
        <w:rPr>
          <w:rFonts w:hint="eastAsia" w:ascii="Times New Roman" w:hAnsi="Times New Roman" w:eastAsia="宋体" w:cs="Times New Roman"/>
          <w:szCs w:val="21"/>
          <w:shd w:val="clear" w:color="auto" w:fill="FFFFFF"/>
        </w:rPr>
        <w:t>通过本课程学习使学生人工智能领域有较系统认知。</w:t>
      </w:r>
    </w:p>
    <w:p>
      <w:pPr>
        <w:tabs>
          <w:tab w:val="left" w:pos="273"/>
        </w:tabs>
        <w:spacing w:line="36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28.</w:t>
      </w:r>
      <w:r>
        <w:rPr>
          <w:rFonts w:hint="eastAsia" w:ascii="Times New Roman" w:hAnsi="Times New Roman" w:eastAsia="宋体" w:cs="Times New Roman"/>
          <w:szCs w:val="21"/>
          <w:lang w:val="en-US" w:eastAsia="zh-CN"/>
        </w:rPr>
        <w:t>C语言程序设计及案例</w:t>
      </w:r>
      <w:r>
        <w:rPr>
          <w:rFonts w:ascii="Times New Roman" w:hAnsi="Times New Roman" w:eastAsia="宋体" w:cs="Times New Roman"/>
          <w:szCs w:val="21"/>
        </w:rPr>
        <w:t xml:space="preserve"> </w:t>
      </w:r>
      <w:r>
        <w:rPr>
          <w:rFonts w:hint="eastAsia" w:ascii="仿宋" w:hAnsi="仿宋" w:eastAsia="仿宋" w:cs="仿宋"/>
          <w:kern w:val="0"/>
          <w:szCs w:val="21"/>
        </w:rPr>
        <w:t>（51020912104）（48学时）</w:t>
      </w:r>
    </w:p>
    <w:p>
      <w:pPr>
        <w:snapToGrid w:val="0"/>
        <w:spacing w:line="300" w:lineRule="atLeast"/>
        <w:ind w:firstLine="420" w:firstLineChars="200"/>
        <w:rPr>
          <w:rFonts w:ascii="Times New Roman" w:hAnsi="Times New Roman" w:eastAsia="宋体" w:cs="Times New Roman"/>
          <w:szCs w:val="21"/>
        </w:rPr>
      </w:pPr>
      <w:r>
        <w:rPr>
          <w:rFonts w:hint="eastAsia" w:ascii="宋体" w:hAnsi="宋体" w:eastAsia="宋体" w:cs="宋体"/>
          <w:szCs w:val="21"/>
        </w:rPr>
        <w:t>通过对本课程学习以培养学生C语言编程的发展、指令、程序编制等知识；单片机应用C语言进行项目开发基础知识，如单片机结构、程序开发、制作等环节；利用C语言开发方法。拓展掌握智能机器人发展及结构，省级竞赛项目分析。主要内容包括1）.C语言运行环境，.C语言的指令系统，C语言程序结构与设计。2）.单片机硬件基本结构，单片机系统构成；3）．智能机器人制作，利用C语言完成项目设计、制作、评价。通过本课程学习要求掌握C语言结构及程序编写。拓展掌握智能机器人程序分析。</w:t>
      </w:r>
    </w:p>
    <w:p>
      <w:pPr>
        <w:spacing w:line="360" w:lineRule="exact"/>
        <w:ind w:firstLine="420" w:firstLineChars="200"/>
        <w:rPr>
          <w:rFonts w:ascii="Times New Roman" w:hAnsi="Times New Roman" w:eastAsia="宋体" w:cs="Times New Roman"/>
          <w:kern w:val="0"/>
          <w:szCs w:val="21"/>
          <w:lang w:bidi="ar"/>
        </w:rPr>
      </w:pPr>
      <w:r>
        <w:rPr>
          <w:rFonts w:hint="eastAsia" w:ascii="Times New Roman" w:hAnsi="Times New Roman" w:eastAsia="宋体" w:cs="Times New Roman"/>
          <w:szCs w:val="21"/>
        </w:rPr>
        <w:t>29.</w:t>
      </w:r>
      <w:r>
        <w:rPr>
          <w:rFonts w:ascii="Times New Roman" w:hAnsi="Times New Roman" w:eastAsia="宋体" w:cs="Times New Roman"/>
          <w:szCs w:val="21"/>
        </w:rPr>
        <w:t>电子技术</w:t>
      </w:r>
      <w:r>
        <w:rPr>
          <w:rFonts w:hint="eastAsia" w:ascii="仿宋" w:hAnsi="仿宋" w:eastAsia="仿宋" w:cs="仿宋"/>
          <w:kern w:val="0"/>
          <w:szCs w:val="21"/>
        </w:rPr>
        <w:t>（51020912105）（6</w:t>
      </w:r>
      <w:r>
        <w:rPr>
          <w:rFonts w:hint="eastAsia" w:ascii="仿宋" w:hAnsi="仿宋" w:eastAsia="仿宋" w:cs="仿宋"/>
          <w:kern w:val="0"/>
          <w:szCs w:val="21"/>
          <w:lang w:val="en-US" w:eastAsia="zh-CN"/>
        </w:rPr>
        <w:t>4</w:t>
      </w:r>
      <w:r>
        <w:rPr>
          <w:rFonts w:hint="eastAsia" w:ascii="仿宋" w:hAnsi="仿宋" w:eastAsia="仿宋" w:cs="仿宋"/>
          <w:kern w:val="0"/>
          <w:szCs w:val="21"/>
        </w:rPr>
        <w:t>学时）</w:t>
      </w:r>
    </w:p>
    <w:p>
      <w:pPr>
        <w:spacing w:line="360" w:lineRule="exact"/>
        <w:ind w:firstLine="420" w:firstLineChars="200"/>
        <w:rPr>
          <w:rFonts w:ascii="Times New Roman" w:hAnsi="Times New Roman" w:eastAsia="宋体" w:cs="Times New Roman"/>
          <w:kern w:val="0"/>
          <w:szCs w:val="21"/>
          <w:lang w:bidi="ar"/>
        </w:rPr>
      </w:pPr>
      <w:r>
        <w:rPr>
          <w:rFonts w:hint="eastAsia" w:ascii="Times New Roman" w:hAnsi="Times New Roman" w:eastAsia="宋体" w:cs="Times New Roman"/>
          <w:kern w:val="0"/>
          <w:szCs w:val="21"/>
          <w:lang w:bidi="ar"/>
        </w:rPr>
        <w:t>本课程</w:t>
      </w:r>
      <w:r>
        <w:rPr>
          <w:rFonts w:ascii="Times New Roman" w:hAnsi="Times New Roman" w:eastAsia="宋体" w:cs="Times New Roman"/>
          <w:kern w:val="0"/>
          <w:szCs w:val="21"/>
          <w:lang w:bidi="ar"/>
        </w:rPr>
        <w:t>分为模拟电路与数字电路两大部分，模拟电路是基础，且有一定难度，数字电路重要应用。主要内容各类元件，基本放大电路、集成运算放大电路；数字</w:t>
      </w:r>
      <w:r>
        <w:rPr>
          <w:rFonts w:hint="eastAsia" w:ascii="Times New Roman" w:hAnsi="Times New Roman" w:eastAsia="宋体" w:cs="Times New Roman"/>
          <w:kern w:val="0"/>
          <w:szCs w:val="21"/>
          <w:lang w:bidi="ar"/>
        </w:rPr>
        <w:t>门电路、组合逻辑电路、时序逻辑电路等组成。通过本课程学习达到识别常用电路芯片，检测芯片性能好坏，能利用芯片搭接典型应用电路。</w:t>
      </w:r>
    </w:p>
    <w:p>
      <w:pPr>
        <w:spacing w:line="360" w:lineRule="exact"/>
        <w:ind w:left="420" w:leftChars="200"/>
        <w:rPr>
          <w:rFonts w:ascii="Times New Roman" w:hAnsi="Times New Roman" w:eastAsia="宋体" w:cs="Times New Roman"/>
          <w:szCs w:val="21"/>
        </w:rPr>
      </w:pPr>
      <w:r>
        <w:rPr>
          <w:rFonts w:hint="eastAsia" w:ascii="宋体" w:hAnsi="宋体" w:eastAsia="宋体" w:cs="宋体"/>
          <w:szCs w:val="21"/>
        </w:rPr>
        <w:t>30.</w:t>
      </w:r>
      <w:r>
        <w:rPr>
          <w:rFonts w:ascii="Times New Roman" w:hAnsi="Times New Roman" w:eastAsia="宋体" w:cs="Times New Roman"/>
          <w:szCs w:val="21"/>
        </w:rPr>
        <w:t>语音识别</w:t>
      </w:r>
      <w:r>
        <w:rPr>
          <w:rFonts w:hint="eastAsia" w:ascii="仿宋" w:hAnsi="仿宋" w:eastAsia="仿宋" w:cs="仿宋"/>
          <w:kern w:val="0"/>
          <w:szCs w:val="21"/>
        </w:rPr>
        <w:t>（N5102091250</w:t>
      </w:r>
      <w:r>
        <w:rPr>
          <w:rFonts w:hint="eastAsia" w:ascii="仿宋" w:hAnsi="仿宋" w:eastAsia="仿宋" w:cs="仿宋"/>
          <w:kern w:val="0"/>
          <w:szCs w:val="21"/>
          <w:lang w:val="en-US" w:eastAsia="zh-CN"/>
        </w:rPr>
        <w:t>6</w:t>
      </w:r>
      <w:r>
        <w:rPr>
          <w:rFonts w:hint="eastAsia" w:ascii="仿宋" w:hAnsi="仿宋" w:eastAsia="仿宋" w:cs="仿宋"/>
          <w:kern w:val="0"/>
          <w:szCs w:val="21"/>
        </w:rPr>
        <w:t>）（</w:t>
      </w:r>
      <w:r>
        <w:rPr>
          <w:rFonts w:hint="eastAsia" w:ascii="仿宋" w:hAnsi="仿宋" w:eastAsia="仿宋" w:cs="仿宋"/>
          <w:kern w:val="0"/>
          <w:szCs w:val="21"/>
          <w:lang w:val="en-US" w:eastAsia="zh-CN"/>
        </w:rPr>
        <w:t>4</w:t>
      </w:r>
      <w:r>
        <w:rPr>
          <w:rFonts w:hint="eastAsia" w:ascii="仿宋" w:hAnsi="仿宋" w:eastAsia="仿宋" w:cs="仿宋"/>
          <w:kern w:val="0"/>
          <w:szCs w:val="21"/>
        </w:rPr>
        <w:t>8学时）</w:t>
      </w:r>
      <w:r>
        <w:rPr>
          <w:rFonts w:ascii="Times New Roman" w:hAnsi="Times New Roman" w:eastAsia="宋体" w:cs="Times New Roman"/>
          <w:szCs w:val="21"/>
        </w:rPr>
        <w:t xml:space="preserve"> </w:t>
      </w:r>
    </w:p>
    <w:p>
      <w:pPr>
        <w:tabs>
          <w:tab w:val="left" w:pos="312"/>
        </w:tabs>
        <w:spacing w:line="36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具备基础的编程知识和最基本的机器学习概念</w:t>
      </w:r>
      <w:r>
        <w:rPr>
          <w:rFonts w:hint="eastAsia" w:ascii="Times New Roman" w:hAnsi="Times New Roman" w:eastAsia="宋体" w:cs="Times New Roman"/>
          <w:szCs w:val="21"/>
        </w:rPr>
        <w:t>，讲授中</w:t>
      </w:r>
      <w:r>
        <w:rPr>
          <w:rFonts w:ascii="Times New Roman" w:hAnsi="Times New Roman" w:eastAsia="宋体" w:cs="Times New Roman"/>
          <w:szCs w:val="21"/>
        </w:rPr>
        <w:t>注重示例解析，尽量避免公式推导，注重阐述核心问题及对应算法的直观意义，快速建立语音技术的宏观视角，并熟悉 Kaldi 工具箱的微观样貌。</w:t>
      </w:r>
      <w:r>
        <w:rPr>
          <w:rFonts w:hint="eastAsia" w:ascii="Times New Roman" w:hAnsi="Times New Roman" w:eastAsia="宋体" w:cs="Times New Roman"/>
          <w:szCs w:val="21"/>
        </w:rPr>
        <w:t>主要内容包括语音识别系统架构；kaldi概述及设计思想；数据分集、数据预处理、常用数据表单与脚本、语音相关模型；经典声学建模技术，包括特征提取、单音子模型、三音子模型、特征变换技术；构图与解码，包括N元文法语言模型，加权有限状态转录机、状态图构建、图的结构优化等；深度学习声学建模技术，包括基于神经网络的声学模型，神经网络在kaldi中实现、模型训练；关键词的机器学习等内容。通过学习掌握语音识别的建立方法及相应的软件使用方法。</w:t>
      </w:r>
    </w:p>
    <w:p>
      <w:pPr>
        <w:tabs>
          <w:tab w:val="left" w:pos="312"/>
        </w:tabs>
        <w:spacing w:line="360" w:lineRule="exact"/>
        <w:ind w:firstLine="420" w:firstLineChars="200"/>
        <w:rPr>
          <w:rFonts w:ascii="宋体" w:hAnsi="宋体" w:eastAsia="宋体" w:cs="宋体"/>
          <w:kern w:val="0"/>
          <w:szCs w:val="21"/>
          <w:lang w:bidi="ar"/>
        </w:rPr>
      </w:pPr>
      <w:r>
        <w:rPr>
          <w:rFonts w:hint="eastAsia" w:ascii="Times New Roman" w:hAnsi="Times New Roman" w:eastAsia="宋体" w:cs="Times New Roman"/>
          <w:szCs w:val="21"/>
        </w:rPr>
        <w:t>31.</w:t>
      </w:r>
      <w:r>
        <w:rPr>
          <w:rFonts w:hint="eastAsia" w:ascii="宋体" w:hAnsi="宋体" w:eastAsia="宋体" w:cs="宋体"/>
          <w:szCs w:val="21"/>
        </w:rPr>
        <w:t>数字信号处理</w:t>
      </w:r>
      <w:r>
        <w:rPr>
          <w:rFonts w:hint="eastAsia" w:ascii="仿宋" w:hAnsi="仿宋" w:eastAsia="仿宋" w:cs="仿宋"/>
          <w:kern w:val="0"/>
          <w:szCs w:val="21"/>
        </w:rPr>
        <w:t>（5102091210</w:t>
      </w:r>
      <w:r>
        <w:rPr>
          <w:rFonts w:hint="eastAsia" w:ascii="仿宋" w:hAnsi="仿宋" w:eastAsia="仿宋" w:cs="仿宋"/>
          <w:kern w:val="0"/>
          <w:szCs w:val="21"/>
          <w:lang w:val="en-US" w:eastAsia="zh-CN"/>
        </w:rPr>
        <w:t>7</w:t>
      </w:r>
      <w:r>
        <w:rPr>
          <w:rFonts w:hint="eastAsia" w:ascii="仿宋" w:hAnsi="仿宋" w:eastAsia="仿宋" w:cs="仿宋"/>
          <w:kern w:val="0"/>
          <w:szCs w:val="21"/>
        </w:rPr>
        <w:t>）（</w:t>
      </w:r>
      <w:r>
        <w:rPr>
          <w:rFonts w:hint="eastAsia" w:ascii="仿宋" w:hAnsi="仿宋" w:eastAsia="仿宋" w:cs="仿宋"/>
          <w:kern w:val="0"/>
          <w:szCs w:val="21"/>
          <w:lang w:val="en-US" w:eastAsia="zh-CN"/>
        </w:rPr>
        <w:t>56</w:t>
      </w:r>
      <w:r>
        <w:rPr>
          <w:rFonts w:hint="eastAsia" w:ascii="仿宋" w:hAnsi="仿宋" w:eastAsia="仿宋" w:cs="仿宋"/>
          <w:kern w:val="0"/>
          <w:szCs w:val="21"/>
        </w:rPr>
        <w:t>学时）</w:t>
      </w:r>
    </w:p>
    <w:p>
      <w:pPr>
        <w:tabs>
          <w:tab w:val="left" w:pos="312"/>
        </w:tabs>
        <w:spacing w:line="36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课程以数字信号处理的基础知识和基本理论为主线，同时引入了计算功能强大的MATLAB软件，通过理论与现代技术的结合，将数字信号处理的知识点叙述得更加通俗易懂。数字信号处理》内容包括时域离散信号和系统基础、Z变换、离散傅里叶变换、快速傅里叶变换、数字滤波器的基本概念与结构、自适应滤波、数字信号处理的软件实现和硬件实现、数字信号处理实验。通过本课程学习掌握信号处理的思维与技能。</w:t>
      </w:r>
    </w:p>
    <w:p>
      <w:pPr>
        <w:widowControl/>
        <w:tabs>
          <w:tab w:val="left" w:pos="393"/>
        </w:tabs>
        <w:ind w:firstLine="420" w:firstLineChars="200"/>
        <w:jc w:val="left"/>
        <w:textAlignment w:val="center"/>
        <w:rPr>
          <w:rFonts w:ascii="Times New Roman" w:hAnsi="Times New Roman" w:eastAsia="宋体" w:cs="Times New Roman"/>
          <w:szCs w:val="21"/>
        </w:rPr>
      </w:pPr>
      <w:r>
        <w:rPr>
          <w:rFonts w:hint="eastAsia" w:ascii="Times New Roman" w:hAnsi="Times New Roman" w:eastAsia="宋体" w:cs="Times New Roman"/>
          <w:szCs w:val="21"/>
        </w:rPr>
        <w:t>32.</w:t>
      </w:r>
      <w:r>
        <w:rPr>
          <w:rFonts w:ascii="Times New Roman" w:hAnsi="Times New Roman" w:eastAsia="宋体" w:cs="Times New Roman"/>
          <w:szCs w:val="21"/>
        </w:rPr>
        <w:t>智能感知与理解</w:t>
      </w:r>
      <w:r>
        <w:rPr>
          <w:rFonts w:hint="eastAsia" w:ascii="Times New Roman" w:hAnsi="Times New Roman" w:eastAsia="宋体" w:cs="Times New Roman"/>
          <w:szCs w:val="21"/>
        </w:rPr>
        <w:t>（N51020912208）</w:t>
      </w:r>
      <w:r>
        <w:rPr>
          <w:rFonts w:hint="eastAsia" w:ascii="仿宋" w:hAnsi="仿宋" w:eastAsia="仿宋" w:cs="仿宋"/>
          <w:kern w:val="0"/>
          <w:szCs w:val="21"/>
        </w:rPr>
        <w:t>（64学时）</w:t>
      </w:r>
      <w:r>
        <w:rPr>
          <w:rFonts w:ascii="Times New Roman" w:hAnsi="Times New Roman" w:eastAsia="宋体" w:cs="Times New Roman"/>
          <w:szCs w:val="21"/>
        </w:rPr>
        <w:t xml:space="preserve">  </w:t>
      </w:r>
    </w:p>
    <w:p>
      <w:pPr>
        <w:tabs>
          <w:tab w:val="left" w:pos="312"/>
        </w:tabs>
        <w:spacing w:line="36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人工智能与信息感知是依据信息感知组成、特点及信息感知过程，以感知、融合、智能处理为主线，掌握面向信息感知背景下的人工智能前沿理论与方法。主要包括信息感知与数据融合基本原理与方法；神经计算基本方法，神经计算实现技术及支持向量机；深度学习中典型神经网络 实现及应用；模糊计算实现与应用；进化计算机中遗传算法、粒群智能、蚁群智能等方法和实现。通过本课程学习掌握智能感知的实现方法及信号处理技术。</w:t>
      </w:r>
    </w:p>
    <w:p>
      <w:pPr>
        <w:spacing w:line="360" w:lineRule="exact"/>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29.</w:t>
      </w:r>
      <w:r>
        <w:rPr>
          <w:rFonts w:ascii="Times New Roman" w:hAnsi="Times New Roman" w:eastAsia="宋体" w:cs="Times New Roman"/>
          <w:kern w:val="0"/>
          <w:szCs w:val="21"/>
        </w:rPr>
        <w:t xml:space="preserve">Python语言与应用 </w:t>
      </w:r>
      <w:r>
        <w:rPr>
          <w:rFonts w:hint="eastAsia" w:ascii="仿宋" w:hAnsi="仿宋" w:eastAsia="仿宋" w:cs="仿宋"/>
          <w:kern w:val="0"/>
          <w:szCs w:val="21"/>
        </w:rPr>
        <w:t>（N510209125</w:t>
      </w:r>
      <w:r>
        <w:rPr>
          <w:rFonts w:hint="eastAsia" w:ascii="仿宋" w:hAnsi="仿宋" w:eastAsia="仿宋" w:cs="仿宋"/>
          <w:kern w:val="0"/>
          <w:szCs w:val="21"/>
          <w:lang w:val="en-US" w:eastAsia="zh-CN"/>
        </w:rPr>
        <w:t>09</w:t>
      </w:r>
      <w:r>
        <w:rPr>
          <w:rFonts w:hint="eastAsia" w:ascii="仿宋" w:hAnsi="仿宋" w:eastAsia="仿宋" w:cs="仿宋"/>
          <w:kern w:val="0"/>
          <w:szCs w:val="21"/>
        </w:rPr>
        <w:t>）（</w:t>
      </w:r>
      <w:r>
        <w:rPr>
          <w:rFonts w:hint="eastAsia" w:ascii="仿宋" w:hAnsi="仿宋" w:eastAsia="仿宋" w:cs="仿宋"/>
          <w:kern w:val="0"/>
          <w:szCs w:val="21"/>
          <w:lang w:val="en-US" w:eastAsia="zh-CN"/>
        </w:rPr>
        <w:t>96</w:t>
      </w:r>
      <w:r>
        <w:rPr>
          <w:rFonts w:hint="eastAsia" w:ascii="仿宋" w:hAnsi="仿宋" w:eastAsia="仿宋" w:cs="仿宋"/>
          <w:kern w:val="0"/>
          <w:szCs w:val="21"/>
        </w:rPr>
        <w:t>学时）</w:t>
      </w:r>
    </w:p>
    <w:p>
      <w:pPr>
        <w:tabs>
          <w:tab w:val="left" w:pos="312"/>
        </w:tabs>
        <w:spacing w:line="36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Python语言系统讲解Python语言的基础语法体系和扩充语法体系，详细介绍Python的数据可视化、第三方库及应用。</w:t>
      </w:r>
      <w:r>
        <w:rPr>
          <w:rFonts w:hint="eastAsia" w:ascii="Times New Roman" w:hAnsi="Times New Roman" w:eastAsia="宋体" w:cs="Times New Roman"/>
          <w:szCs w:val="21"/>
        </w:rPr>
        <w:t>内容上设计</w:t>
      </w:r>
      <w:r>
        <w:rPr>
          <w:rFonts w:ascii="Times New Roman" w:hAnsi="Times New Roman" w:eastAsia="宋体" w:cs="Times New Roman"/>
          <w:szCs w:val="21"/>
        </w:rPr>
        <w:t>精心设计几大项目活动，如用计算机计算圆周率、世界名著《Hamlet》和《三国演义》的文本词频统计、绘制七段数码管，提供“边读、边思考、边实践”的机会，从而使读者达到从“做中学”的目的。</w:t>
      </w:r>
      <w:r>
        <w:rPr>
          <w:rFonts w:hint="eastAsia" w:ascii="Times New Roman" w:hAnsi="Times New Roman" w:eastAsia="宋体" w:cs="Times New Roman"/>
          <w:szCs w:val="21"/>
        </w:rPr>
        <w:t>通过本课程学习掌握此语言编程及应用。</w:t>
      </w:r>
    </w:p>
    <w:p>
      <w:pPr>
        <w:spacing w:line="36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kern w:val="0"/>
          <w:szCs w:val="21"/>
        </w:rPr>
        <w:t>33.</w:t>
      </w:r>
      <w:r>
        <w:rPr>
          <w:rFonts w:ascii="Times New Roman" w:hAnsi="Times New Roman" w:eastAsia="宋体" w:cs="Times New Roman"/>
          <w:szCs w:val="21"/>
        </w:rPr>
        <w:t xml:space="preserve">自然语言处理 </w:t>
      </w:r>
      <w:r>
        <w:rPr>
          <w:rFonts w:hint="eastAsia" w:ascii="仿宋" w:hAnsi="仿宋" w:eastAsia="仿宋" w:cs="仿宋"/>
          <w:kern w:val="0"/>
          <w:szCs w:val="21"/>
        </w:rPr>
        <w:t>（5102091261</w:t>
      </w:r>
      <w:r>
        <w:rPr>
          <w:rFonts w:hint="eastAsia" w:ascii="仿宋" w:hAnsi="仿宋" w:eastAsia="仿宋" w:cs="仿宋"/>
          <w:kern w:val="0"/>
          <w:szCs w:val="21"/>
          <w:lang w:val="en-US" w:eastAsia="zh-CN"/>
        </w:rPr>
        <w:t>0</w:t>
      </w:r>
      <w:r>
        <w:rPr>
          <w:rFonts w:hint="eastAsia" w:ascii="仿宋" w:hAnsi="仿宋" w:eastAsia="仿宋" w:cs="仿宋"/>
          <w:kern w:val="0"/>
          <w:szCs w:val="21"/>
        </w:rPr>
        <w:t>）（64学时）</w:t>
      </w:r>
      <w:r>
        <w:rPr>
          <w:rFonts w:ascii="Times New Roman" w:hAnsi="Times New Roman" w:eastAsia="宋体" w:cs="Times New Roman"/>
          <w:szCs w:val="21"/>
        </w:rPr>
        <w:t xml:space="preserve"> </w:t>
      </w:r>
    </w:p>
    <w:p>
      <w:pPr>
        <w:tabs>
          <w:tab w:val="left" w:pos="312"/>
        </w:tabs>
        <w:spacing w:line="36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本课程主要讲授</w:t>
      </w:r>
      <w:r>
        <w:rPr>
          <w:rFonts w:ascii="Times New Roman" w:hAnsi="Times New Roman" w:eastAsia="宋体" w:cs="Times New Roman"/>
          <w:szCs w:val="21"/>
        </w:rPr>
        <w:t>领域概述、词法分析、句法分析、传统机器学习、结构化学习、深度学习、语言概要</w:t>
      </w:r>
      <w:r>
        <w:rPr>
          <w:rFonts w:hint="eastAsia" w:ascii="Times New Roman" w:hAnsi="Times New Roman" w:eastAsia="宋体" w:cs="Times New Roman"/>
          <w:szCs w:val="21"/>
        </w:rPr>
        <w:t>等内容，要求掌握自然语言处理的方法与应用技术。</w:t>
      </w:r>
    </w:p>
    <w:p>
      <w:pPr>
        <w:tabs>
          <w:tab w:val="left" w:pos="312"/>
        </w:tabs>
        <w:spacing w:line="360" w:lineRule="exact"/>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34.</w:t>
      </w:r>
      <w:r>
        <w:rPr>
          <w:rFonts w:hint="eastAsia" w:ascii="Times New Roman" w:hAnsi="Times New Roman" w:eastAsia="宋体" w:cs="Times New Roman"/>
          <w:kern w:val="0"/>
          <w:szCs w:val="21"/>
        </w:rPr>
        <w:t xml:space="preserve">S7-1200PLC编程与应用 </w:t>
      </w:r>
      <w:r>
        <w:rPr>
          <w:rFonts w:hint="eastAsia" w:ascii="仿宋" w:hAnsi="仿宋" w:eastAsia="仿宋" w:cs="仿宋"/>
          <w:kern w:val="0"/>
          <w:szCs w:val="21"/>
        </w:rPr>
        <w:t>（510209122</w:t>
      </w:r>
      <w:r>
        <w:rPr>
          <w:rFonts w:hint="eastAsia" w:ascii="仿宋" w:hAnsi="仿宋" w:eastAsia="仿宋" w:cs="仿宋"/>
          <w:kern w:val="0"/>
          <w:szCs w:val="21"/>
          <w:lang w:val="en-US" w:eastAsia="zh-CN"/>
        </w:rPr>
        <w:t>11</w:t>
      </w:r>
      <w:r>
        <w:rPr>
          <w:rFonts w:hint="eastAsia" w:ascii="仿宋" w:hAnsi="仿宋" w:eastAsia="仿宋" w:cs="仿宋"/>
          <w:kern w:val="0"/>
          <w:szCs w:val="21"/>
        </w:rPr>
        <w:t>）（</w:t>
      </w:r>
      <w:r>
        <w:rPr>
          <w:rFonts w:hint="eastAsia" w:ascii="仿宋" w:hAnsi="仿宋" w:eastAsia="仿宋" w:cs="仿宋"/>
          <w:kern w:val="0"/>
          <w:szCs w:val="21"/>
          <w:lang w:val="en-US" w:eastAsia="zh-CN"/>
        </w:rPr>
        <w:t>90</w:t>
      </w:r>
      <w:r>
        <w:rPr>
          <w:rFonts w:hint="eastAsia" w:ascii="仿宋" w:hAnsi="仿宋" w:eastAsia="仿宋" w:cs="仿宋"/>
          <w:kern w:val="0"/>
          <w:szCs w:val="21"/>
        </w:rPr>
        <w:t>学时）</w:t>
      </w:r>
    </w:p>
    <w:tbl>
      <w:tblPr>
        <w:tblStyle w:val="14"/>
        <w:tblW w:w="894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219"/>
        <w:gridCol w:w="53"/>
        <w:gridCol w:w="578"/>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6" w:type="dxa"/>
            <w:tcBorders>
              <w:top w:val="double" w:color="auto" w:sz="4" w:space="0"/>
              <w:bottom w:val="double" w:color="auto" w:sz="4" w:space="0"/>
              <w:right w:val="nil"/>
            </w:tcBorders>
            <w:shd w:val="clear" w:color="auto" w:fill="D9D9D9"/>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ascii="宋体" w:hAnsi="宋体" w:eastAsia="宋体" w:cs="宋体"/>
                <w:sz w:val="18"/>
                <w:szCs w:val="18"/>
              </w:rPr>
            </w:pPr>
            <w:r>
              <w:rPr>
                <w:rFonts w:hint="eastAsia" w:ascii="宋体" w:hAnsi="宋体" w:eastAsia="宋体" w:cs="宋体"/>
                <w:b/>
                <w:sz w:val="18"/>
                <w:szCs w:val="18"/>
              </w:rPr>
              <w:t>课程名称</w:t>
            </w:r>
          </w:p>
        </w:tc>
        <w:tc>
          <w:tcPr>
            <w:tcW w:w="3272" w:type="dxa"/>
            <w:gridSpan w:val="2"/>
            <w:tcBorders>
              <w:top w:val="double" w:color="auto" w:sz="4" w:space="0"/>
              <w:bottom w:val="double" w:color="auto" w:sz="4" w:space="0"/>
              <w:right w:val="single" w:color="auto" w:sz="4" w:space="0"/>
            </w:tcBorders>
            <w:shd w:val="clear" w:color="auto" w:fill="D9D9D9"/>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ascii="宋体" w:hAnsi="宋体" w:eastAsia="宋体" w:cs="宋体"/>
                <w:sz w:val="18"/>
                <w:szCs w:val="18"/>
              </w:rPr>
            </w:pPr>
            <w:r>
              <w:rPr>
                <w:rFonts w:hint="eastAsia" w:ascii="宋体" w:hAnsi="宋体" w:eastAsia="宋体" w:cs="宋体"/>
                <w:sz w:val="18"/>
                <w:szCs w:val="18"/>
              </w:rPr>
              <w:t>S7-1200PLC编程与应用</w:t>
            </w:r>
          </w:p>
        </w:tc>
        <w:tc>
          <w:tcPr>
            <w:tcW w:w="578" w:type="dxa"/>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ascii="宋体" w:hAnsi="宋体" w:eastAsia="宋体" w:cs="宋体"/>
                <w:b/>
                <w:sz w:val="18"/>
                <w:szCs w:val="18"/>
              </w:rPr>
            </w:pPr>
            <w:r>
              <w:rPr>
                <w:rFonts w:hint="eastAsia" w:ascii="宋体" w:hAnsi="宋体" w:eastAsia="宋体" w:cs="宋体"/>
                <w:b/>
                <w:sz w:val="18"/>
                <w:szCs w:val="18"/>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ascii="宋体" w:hAnsi="宋体" w:eastAsia="宋体" w:cs="宋体"/>
                <w:sz w:val="18"/>
                <w:szCs w:val="18"/>
              </w:rPr>
            </w:pPr>
            <w:r>
              <w:rPr>
                <w:rFonts w:hint="eastAsia" w:ascii="宋体" w:hAnsi="宋体" w:eastAsia="宋体" w:cs="宋体"/>
                <w:bCs/>
                <w:sz w:val="18"/>
                <w:szCs w:val="18"/>
              </w:rPr>
              <w:t>第</w:t>
            </w:r>
            <w:r>
              <w:rPr>
                <w:rFonts w:hint="eastAsia" w:ascii="宋体" w:hAnsi="宋体" w:eastAsia="宋体" w:cs="宋体"/>
                <w:bCs/>
                <w:sz w:val="18"/>
                <w:szCs w:val="18"/>
                <w:lang w:val="en-US" w:eastAsia="zh-CN"/>
              </w:rPr>
              <w:t>4</w:t>
            </w:r>
            <w:r>
              <w:rPr>
                <w:rFonts w:hint="eastAsia" w:ascii="宋体" w:hAnsi="宋体" w:eastAsia="宋体" w:cs="宋体"/>
                <w:bCs/>
                <w:sz w:val="18"/>
                <w:szCs w:val="18"/>
              </w:rPr>
              <w:t>学期</w:t>
            </w:r>
          </w:p>
        </w:tc>
        <w:tc>
          <w:tcPr>
            <w:tcW w:w="1057" w:type="dxa"/>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keepNext w:val="0"/>
              <w:keepLines w:val="0"/>
              <w:pageBreakBefore w:val="0"/>
              <w:kinsoku/>
              <w:wordWrap/>
              <w:overflowPunct/>
              <w:topLinePunct w:val="0"/>
              <w:autoSpaceDE/>
              <w:autoSpaceDN/>
              <w:bidi w:val="0"/>
              <w:adjustRightInd/>
              <w:snapToGrid w:val="0"/>
              <w:spacing w:line="280" w:lineRule="exact"/>
              <w:ind w:left="42"/>
              <w:jc w:val="center"/>
              <w:textAlignment w:val="auto"/>
              <w:rPr>
                <w:rFonts w:ascii="宋体" w:hAnsi="宋体" w:eastAsia="宋体" w:cs="宋体"/>
                <w:b/>
                <w:sz w:val="18"/>
                <w:szCs w:val="18"/>
              </w:rPr>
            </w:pPr>
            <w:r>
              <w:rPr>
                <w:rFonts w:hint="eastAsia" w:ascii="宋体" w:hAnsi="宋体" w:eastAsia="宋体" w:cs="宋体"/>
                <w:b/>
                <w:sz w:val="18"/>
                <w:szCs w:val="18"/>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tcMar>
              <w:left w:w="0" w:type="dxa"/>
              <w:right w:w="0" w:type="dxa"/>
            </w:tcMar>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宋体" w:hAnsi="宋体" w:eastAsia="宋体" w:cs="宋体"/>
                <w:sz w:val="18"/>
                <w:szCs w:val="18"/>
                <w:lang w:val="en-US" w:eastAsia="zh-CN"/>
              </w:rPr>
            </w:pPr>
            <w:r>
              <w:rPr>
                <w:rFonts w:hint="eastAsia" w:ascii="宋体" w:hAnsi="宋体" w:eastAsia="宋体" w:cs="宋体"/>
                <w:bCs/>
                <w:sz w:val="18"/>
                <w:szCs w:val="18"/>
                <w:lang w:val="en-US" w:eastAsia="zh-CN"/>
              </w:rPr>
              <w:t>90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0" w:type="dxa"/>
            <w:gridSpan w:val="7"/>
            <w:tcBorders>
              <w:top w:val="double" w:color="auto" w:sz="4" w:space="0"/>
              <w:bottom w:val="single" w:color="auto" w:sz="4" w:space="0"/>
            </w:tcBorders>
          </w:tcPr>
          <w:p>
            <w:pPr>
              <w:keepNext w:val="0"/>
              <w:keepLines w:val="0"/>
              <w:pageBreakBefore w:val="0"/>
              <w:kinsoku/>
              <w:wordWrap/>
              <w:overflowPunct/>
              <w:topLinePunct w:val="0"/>
              <w:autoSpaceDE/>
              <w:autoSpaceDN/>
              <w:bidi w:val="0"/>
              <w:adjustRightInd/>
              <w:snapToGrid w:val="0"/>
              <w:spacing w:line="280" w:lineRule="exact"/>
              <w:textAlignment w:val="auto"/>
              <w:rPr>
                <w:rFonts w:ascii="宋体" w:hAnsi="宋体" w:eastAsia="宋体" w:cs="宋体"/>
                <w:b/>
                <w:bCs/>
                <w:sz w:val="18"/>
                <w:szCs w:val="18"/>
              </w:rPr>
            </w:pPr>
            <w:r>
              <w:rPr>
                <w:rFonts w:hint="eastAsia" w:ascii="宋体" w:hAnsi="宋体" w:eastAsia="宋体" w:cs="宋体"/>
                <w:b/>
                <w:bCs/>
                <w:sz w:val="18"/>
                <w:szCs w:val="18"/>
              </w:rPr>
              <w:t>学习目标:</w:t>
            </w:r>
          </w:p>
          <w:p>
            <w:pPr>
              <w:keepNext w:val="0"/>
              <w:keepLines w:val="0"/>
              <w:pageBreakBefore w:val="0"/>
              <w:widowControl/>
              <w:kinsoku/>
              <w:wordWrap/>
              <w:overflowPunct/>
              <w:topLinePunct w:val="0"/>
              <w:autoSpaceDE/>
              <w:autoSpaceDN/>
              <w:bidi w:val="0"/>
              <w:adjustRightInd/>
              <w:snapToGrid w:val="0"/>
              <w:spacing w:line="280" w:lineRule="exact"/>
              <w:ind w:firstLine="360" w:firstLineChars="200"/>
              <w:jc w:val="left"/>
              <w:textAlignment w:val="auto"/>
              <w:rPr>
                <w:rFonts w:ascii="宋体" w:hAnsi="宋体" w:eastAsia="宋体" w:cs="宋体"/>
                <w:bCs/>
                <w:sz w:val="18"/>
                <w:szCs w:val="18"/>
              </w:rPr>
            </w:pPr>
            <w:r>
              <w:rPr>
                <w:rFonts w:hint="eastAsia" w:ascii="宋体" w:hAnsi="宋体" w:eastAsia="宋体" w:cs="宋体"/>
                <w:bCs/>
                <w:sz w:val="18"/>
                <w:szCs w:val="18"/>
              </w:rPr>
              <w:t>通过本课程学习，学生掌握人工智能产业相关岗位所需一般智能制造设备工控系统工控知识与技能；具有在实际工作中能设计和分析工控系统并排除常见故障的初步能力；培养安全习惯和文明操作意识。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5" w:type="dxa"/>
            <w:gridSpan w:val="2"/>
            <w:tcBorders>
              <w:top w:val="single" w:color="auto" w:sz="4" w:space="0"/>
              <w:bottom w:val="double" w:color="auto" w:sz="4" w:space="0"/>
            </w:tcBorders>
          </w:tcPr>
          <w:p>
            <w:pPr>
              <w:keepNext w:val="0"/>
              <w:keepLines w:val="0"/>
              <w:pageBreakBefore w:val="0"/>
              <w:kinsoku/>
              <w:wordWrap/>
              <w:overflowPunct/>
              <w:topLinePunct w:val="0"/>
              <w:autoSpaceDE/>
              <w:autoSpaceDN/>
              <w:bidi w:val="0"/>
              <w:adjustRightInd/>
              <w:snapToGrid w:val="0"/>
              <w:spacing w:line="280" w:lineRule="exact"/>
              <w:textAlignment w:val="auto"/>
              <w:rPr>
                <w:rFonts w:ascii="宋体" w:hAnsi="宋体" w:eastAsia="宋体" w:cs="宋体"/>
                <w:b/>
                <w:bCs/>
                <w:sz w:val="18"/>
                <w:szCs w:val="18"/>
              </w:rPr>
            </w:pPr>
            <w:r>
              <w:rPr>
                <w:rFonts w:hint="eastAsia" w:ascii="宋体" w:hAnsi="宋体" w:eastAsia="宋体" w:cs="宋体"/>
                <w:b/>
                <w:bCs/>
                <w:sz w:val="18"/>
                <w:szCs w:val="18"/>
              </w:rPr>
              <w:t>教学内容：</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ascii="宋体" w:hAnsi="宋体" w:eastAsia="宋体" w:cs="宋体"/>
                <w:bCs/>
                <w:sz w:val="18"/>
                <w:szCs w:val="18"/>
              </w:rPr>
            </w:pPr>
            <w:r>
              <w:rPr>
                <w:rFonts w:hint="eastAsia" w:ascii="宋体" w:hAnsi="宋体" w:eastAsia="宋体" w:cs="宋体"/>
                <w:bCs/>
                <w:sz w:val="18"/>
                <w:szCs w:val="18"/>
              </w:rPr>
              <w:t>项目一 PLC基础知识</w:t>
            </w:r>
          </w:p>
          <w:p>
            <w:pPr>
              <w:keepNext w:val="0"/>
              <w:keepLines w:val="0"/>
              <w:pageBreakBefore w:val="0"/>
              <w:widowControl/>
              <w:kinsoku/>
              <w:wordWrap/>
              <w:overflowPunct/>
              <w:topLinePunct w:val="0"/>
              <w:autoSpaceDE/>
              <w:autoSpaceDN/>
              <w:bidi w:val="0"/>
              <w:adjustRightInd/>
              <w:snapToGrid w:val="0"/>
              <w:spacing w:line="280" w:lineRule="exact"/>
              <w:ind w:firstLine="360" w:firstLineChars="200"/>
              <w:jc w:val="left"/>
              <w:textAlignment w:val="auto"/>
              <w:rPr>
                <w:rFonts w:ascii="宋体" w:hAnsi="宋体" w:eastAsia="宋体" w:cs="宋体"/>
                <w:bCs/>
                <w:sz w:val="18"/>
                <w:szCs w:val="18"/>
              </w:rPr>
            </w:pPr>
            <w:r>
              <w:rPr>
                <w:rFonts w:hint="eastAsia" w:ascii="宋体" w:hAnsi="宋体" w:eastAsia="宋体" w:cs="宋体"/>
                <w:bCs/>
                <w:sz w:val="18"/>
                <w:szCs w:val="18"/>
              </w:rPr>
              <w:t>1.PLC基础知识与安装</w:t>
            </w:r>
          </w:p>
          <w:p>
            <w:pPr>
              <w:keepNext w:val="0"/>
              <w:keepLines w:val="0"/>
              <w:pageBreakBefore w:val="0"/>
              <w:widowControl/>
              <w:kinsoku/>
              <w:wordWrap/>
              <w:overflowPunct/>
              <w:topLinePunct w:val="0"/>
              <w:autoSpaceDE/>
              <w:autoSpaceDN/>
              <w:bidi w:val="0"/>
              <w:adjustRightInd/>
              <w:snapToGrid w:val="0"/>
              <w:spacing w:line="280" w:lineRule="exact"/>
              <w:ind w:firstLine="360" w:firstLineChars="200"/>
              <w:jc w:val="left"/>
              <w:textAlignment w:val="auto"/>
              <w:rPr>
                <w:rFonts w:ascii="宋体" w:hAnsi="宋体" w:eastAsia="宋体" w:cs="宋体"/>
                <w:bCs/>
                <w:sz w:val="18"/>
                <w:szCs w:val="18"/>
              </w:rPr>
            </w:pPr>
            <w:r>
              <w:rPr>
                <w:rFonts w:hint="eastAsia" w:ascii="宋体" w:hAnsi="宋体" w:eastAsia="宋体" w:cs="宋体"/>
                <w:bCs/>
                <w:sz w:val="18"/>
                <w:szCs w:val="18"/>
              </w:rPr>
              <w:t>2.基本指令编程与调试</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ascii="宋体" w:hAnsi="宋体" w:eastAsia="宋体" w:cs="宋体"/>
                <w:bCs/>
                <w:sz w:val="18"/>
                <w:szCs w:val="18"/>
              </w:rPr>
            </w:pPr>
            <w:r>
              <w:rPr>
                <w:rFonts w:hint="eastAsia" w:ascii="宋体" w:hAnsi="宋体" w:eastAsia="宋体" w:cs="宋体"/>
                <w:bCs/>
                <w:sz w:val="18"/>
                <w:szCs w:val="18"/>
              </w:rPr>
              <w:t>项目二 电动机的PLC控制</w:t>
            </w:r>
          </w:p>
          <w:p>
            <w:pPr>
              <w:keepNext w:val="0"/>
              <w:keepLines w:val="0"/>
              <w:pageBreakBefore w:val="0"/>
              <w:widowControl/>
              <w:kinsoku/>
              <w:wordWrap/>
              <w:overflowPunct/>
              <w:topLinePunct w:val="0"/>
              <w:autoSpaceDE/>
              <w:autoSpaceDN/>
              <w:bidi w:val="0"/>
              <w:adjustRightInd/>
              <w:snapToGrid w:val="0"/>
              <w:spacing w:line="280" w:lineRule="exact"/>
              <w:ind w:firstLine="360" w:firstLineChars="200"/>
              <w:jc w:val="left"/>
              <w:textAlignment w:val="auto"/>
              <w:rPr>
                <w:rFonts w:ascii="宋体" w:hAnsi="宋体" w:eastAsia="宋体" w:cs="宋体"/>
                <w:bCs/>
                <w:sz w:val="18"/>
                <w:szCs w:val="18"/>
              </w:rPr>
            </w:pPr>
            <w:r>
              <w:rPr>
                <w:rFonts w:hint="eastAsia" w:ascii="宋体" w:hAnsi="宋体" w:eastAsia="宋体" w:cs="宋体"/>
                <w:bCs/>
                <w:sz w:val="18"/>
                <w:szCs w:val="18"/>
              </w:rPr>
              <w:t>1.电动机长动与正反转程序</w:t>
            </w:r>
          </w:p>
          <w:p>
            <w:pPr>
              <w:keepNext w:val="0"/>
              <w:keepLines w:val="0"/>
              <w:pageBreakBefore w:val="0"/>
              <w:widowControl/>
              <w:kinsoku/>
              <w:wordWrap/>
              <w:overflowPunct/>
              <w:topLinePunct w:val="0"/>
              <w:autoSpaceDE/>
              <w:autoSpaceDN/>
              <w:bidi w:val="0"/>
              <w:adjustRightInd/>
              <w:snapToGrid w:val="0"/>
              <w:spacing w:line="280" w:lineRule="exact"/>
              <w:ind w:firstLine="360" w:firstLineChars="200"/>
              <w:jc w:val="left"/>
              <w:textAlignment w:val="auto"/>
              <w:rPr>
                <w:rFonts w:ascii="宋体" w:hAnsi="宋体" w:eastAsia="宋体" w:cs="宋体"/>
                <w:bCs/>
                <w:sz w:val="18"/>
                <w:szCs w:val="18"/>
              </w:rPr>
            </w:pPr>
            <w:r>
              <w:rPr>
                <w:rFonts w:hint="eastAsia" w:ascii="宋体" w:hAnsi="宋体" w:eastAsia="宋体" w:cs="宋体"/>
                <w:bCs/>
                <w:sz w:val="18"/>
                <w:szCs w:val="18"/>
              </w:rPr>
              <w:t>2.电动机Y-△启动程序</w:t>
            </w:r>
          </w:p>
          <w:p>
            <w:pPr>
              <w:keepNext w:val="0"/>
              <w:keepLines w:val="0"/>
              <w:pageBreakBefore w:val="0"/>
              <w:widowControl/>
              <w:kinsoku/>
              <w:wordWrap/>
              <w:overflowPunct/>
              <w:topLinePunct w:val="0"/>
              <w:autoSpaceDE/>
              <w:autoSpaceDN/>
              <w:bidi w:val="0"/>
              <w:adjustRightInd/>
              <w:snapToGrid w:val="0"/>
              <w:spacing w:line="280" w:lineRule="exact"/>
              <w:ind w:firstLine="360" w:firstLineChars="200"/>
              <w:jc w:val="left"/>
              <w:textAlignment w:val="auto"/>
              <w:rPr>
                <w:rFonts w:ascii="宋体" w:hAnsi="宋体" w:eastAsia="宋体" w:cs="宋体"/>
                <w:bCs/>
                <w:sz w:val="18"/>
                <w:szCs w:val="18"/>
              </w:rPr>
            </w:pPr>
            <w:r>
              <w:rPr>
                <w:rFonts w:hint="eastAsia" w:ascii="宋体" w:hAnsi="宋体" w:eastAsia="宋体" w:cs="宋体"/>
                <w:bCs/>
                <w:sz w:val="18"/>
                <w:szCs w:val="18"/>
              </w:rPr>
              <w:t>3.电动机时间顺序控制程序</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ascii="宋体" w:hAnsi="宋体" w:eastAsia="宋体" w:cs="宋体"/>
                <w:bCs/>
                <w:sz w:val="18"/>
                <w:szCs w:val="18"/>
              </w:rPr>
            </w:pPr>
            <w:r>
              <w:rPr>
                <w:rFonts w:hint="eastAsia" w:ascii="宋体" w:hAnsi="宋体" w:eastAsia="宋体" w:cs="宋体"/>
                <w:bCs/>
                <w:sz w:val="18"/>
                <w:szCs w:val="18"/>
              </w:rPr>
              <w:t>项目三  PLC控制典型工程项目</w:t>
            </w:r>
          </w:p>
          <w:p>
            <w:pPr>
              <w:keepNext w:val="0"/>
              <w:keepLines w:val="0"/>
              <w:pageBreakBefore w:val="0"/>
              <w:widowControl/>
              <w:kinsoku/>
              <w:wordWrap/>
              <w:overflowPunct/>
              <w:topLinePunct w:val="0"/>
              <w:autoSpaceDE/>
              <w:autoSpaceDN/>
              <w:bidi w:val="0"/>
              <w:adjustRightInd/>
              <w:snapToGrid w:val="0"/>
              <w:spacing w:line="280" w:lineRule="exact"/>
              <w:ind w:firstLine="360" w:firstLineChars="200"/>
              <w:jc w:val="left"/>
              <w:textAlignment w:val="auto"/>
              <w:rPr>
                <w:rFonts w:ascii="宋体" w:hAnsi="宋体" w:eastAsia="宋体" w:cs="宋体"/>
                <w:bCs/>
                <w:sz w:val="18"/>
                <w:szCs w:val="18"/>
              </w:rPr>
            </w:pPr>
            <w:r>
              <w:rPr>
                <w:rFonts w:hint="eastAsia" w:ascii="宋体" w:hAnsi="宋体" w:eastAsia="宋体" w:cs="宋体"/>
                <w:bCs/>
                <w:sz w:val="18"/>
                <w:szCs w:val="18"/>
              </w:rPr>
              <w:t>1.车床的PLC程序控制</w:t>
            </w:r>
          </w:p>
          <w:p>
            <w:pPr>
              <w:keepNext w:val="0"/>
              <w:keepLines w:val="0"/>
              <w:pageBreakBefore w:val="0"/>
              <w:widowControl/>
              <w:kinsoku/>
              <w:wordWrap/>
              <w:overflowPunct/>
              <w:topLinePunct w:val="0"/>
              <w:autoSpaceDE/>
              <w:autoSpaceDN/>
              <w:bidi w:val="0"/>
              <w:adjustRightInd/>
              <w:snapToGrid w:val="0"/>
              <w:spacing w:line="280" w:lineRule="exact"/>
              <w:ind w:firstLine="360" w:firstLineChars="200"/>
              <w:jc w:val="left"/>
              <w:textAlignment w:val="auto"/>
              <w:rPr>
                <w:rFonts w:ascii="宋体" w:hAnsi="宋体" w:eastAsia="宋体" w:cs="宋体"/>
                <w:bCs/>
                <w:sz w:val="18"/>
                <w:szCs w:val="18"/>
              </w:rPr>
            </w:pPr>
            <w:r>
              <w:rPr>
                <w:rFonts w:hint="eastAsia" w:ascii="宋体" w:hAnsi="宋体" w:eastAsia="宋体" w:cs="宋体"/>
                <w:bCs/>
                <w:sz w:val="18"/>
                <w:szCs w:val="18"/>
              </w:rPr>
              <w:t>2.液压回路的PLC控制</w:t>
            </w:r>
          </w:p>
          <w:p>
            <w:pPr>
              <w:keepNext w:val="0"/>
              <w:keepLines w:val="0"/>
              <w:pageBreakBefore w:val="0"/>
              <w:widowControl/>
              <w:kinsoku/>
              <w:wordWrap/>
              <w:overflowPunct/>
              <w:topLinePunct w:val="0"/>
              <w:autoSpaceDE/>
              <w:autoSpaceDN/>
              <w:bidi w:val="0"/>
              <w:adjustRightInd/>
              <w:snapToGrid w:val="0"/>
              <w:spacing w:line="280" w:lineRule="exact"/>
              <w:ind w:firstLine="360" w:firstLineChars="200"/>
              <w:jc w:val="left"/>
              <w:textAlignment w:val="auto"/>
              <w:rPr>
                <w:rFonts w:ascii="宋体" w:hAnsi="宋体" w:eastAsia="宋体" w:cs="宋体"/>
                <w:bCs/>
                <w:sz w:val="18"/>
                <w:szCs w:val="18"/>
              </w:rPr>
            </w:pPr>
            <w:r>
              <w:rPr>
                <w:rFonts w:hint="eastAsia" w:ascii="宋体" w:hAnsi="宋体" w:eastAsia="宋体" w:cs="宋体"/>
                <w:bCs/>
                <w:sz w:val="18"/>
                <w:szCs w:val="18"/>
              </w:rPr>
              <w:t>3.数控机床的PLC控制</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ascii="宋体" w:hAnsi="宋体" w:eastAsia="宋体" w:cs="宋体"/>
                <w:bCs/>
                <w:sz w:val="18"/>
                <w:szCs w:val="18"/>
              </w:rPr>
            </w:pPr>
            <w:r>
              <w:rPr>
                <w:rFonts w:hint="eastAsia" w:ascii="宋体" w:hAnsi="宋体" w:eastAsia="宋体" w:cs="宋体"/>
                <w:bCs/>
                <w:sz w:val="18"/>
                <w:szCs w:val="18"/>
              </w:rPr>
              <w:t>项目四 变频器安装与调试</w:t>
            </w:r>
          </w:p>
          <w:p>
            <w:pPr>
              <w:keepNext w:val="0"/>
              <w:keepLines w:val="0"/>
              <w:pageBreakBefore w:val="0"/>
              <w:widowControl/>
              <w:kinsoku/>
              <w:wordWrap/>
              <w:overflowPunct/>
              <w:topLinePunct w:val="0"/>
              <w:autoSpaceDE/>
              <w:autoSpaceDN/>
              <w:bidi w:val="0"/>
              <w:adjustRightInd/>
              <w:snapToGrid w:val="0"/>
              <w:spacing w:line="280" w:lineRule="exact"/>
              <w:ind w:firstLine="360" w:firstLineChars="200"/>
              <w:jc w:val="left"/>
              <w:textAlignment w:val="auto"/>
              <w:rPr>
                <w:rFonts w:ascii="宋体" w:hAnsi="宋体" w:eastAsia="宋体" w:cs="宋体"/>
                <w:bCs/>
                <w:sz w:val="18"/>
                <w:szCs w:val="18"/>
              </w:rPr>
            </w:pPr>
            <w:r>
              <w:rPr>
                <w:rFonts w:hint="eastAsia" w:ascii="宋体" w:hAnsi="宋体" w:eastAsia="宋体" w:cs="宋体"/>
                <w:bCs/>
                <w:sz w:val="18"/>
                <w:szCs w:val="18"/>
              </w:rPr>
              <w:t>1.变频器的选型调试</w:t>
            </w:r>
          </w:p>
          <w:p>
            <w:pPr>
              <w:keepNext w:val="0"/>
              <w:keepLines w:val="0"/>
              <w:pageBreakBefore w:val="0"/>
              <w:widowControl/>
              <w:kinsoku/>
              <w:wordWrap/>
              <w:overflowPunct/>
              <w:topLinePunct w:val="0"/>
              <w:autoSpaceDE/>
              <w:autoSpaceDN/>
              <w:bidi w:val="0"/>
              <w:adjustRightInd/>
              <w:snapToGrid w:val="0"/>
              <w:spacing w:line="280" w:lineRule="exact"/>
              <w:ind w:firstLine="360" w:firstLineChars="200"/>
              <w:jc w:val="left"/>
              <w:textAlignment w:val="auto"/>
              <w:rPr>
                <w:rFonts w:ascii="宋体" w:hAnsi="宋体" w:eastAsia="宋体" w:cs="宋体"/>
                <w:bCs/>
                <w:sz w:val="18"/>
                <w:szCs w:val="18"/>
              </w:rPr>
            </w:pPr>
            <w:r>
              <w:rPr>
                <w:rFonts w:hint="eastAsia" w:ascii="宋体" w:hAnsi="宋体" w:eastAsia="宋体" w:cs="宋体"/>
                <w:bCs/>
                <w:sz w:val="18"/>
                <w:szCs w:val="18"/>
              </w:rPr>
              <w:t>2.变频器与PLC的设置</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ascii="宋体" w:hAnsi="宋体" w:eastAsia="宋体" w:cs="宋体"/>
                <w:sz w:val="18"/>
                <w:szCs w:val="18"/>
              </w:rPr>
            </w:pPr>
            <w:r>
              <w:rPr>
                <w:rFonts w:hint="eastAsia" w:ascii="宋体" w:hAnsi="宋体" w:eastAsia="宋体" w:cs="宋体"/>
                <w:bCs/>
                <w:sz w:val="18"/>
                <w:szCs w:val="18"/>
              </w:rPr>
              <w:t>项目五 触摸屏的设置与通信（载体可选择智能生产线）</w:t>
            </w:r>
          </w:p>
        </w:tc>
        <w:tc>
          <w:tcPr>
            <w:tcW w:w="4355" w:type="dxa"/>
            <w:gridSpan w:val="5"/>
            <w:tcBorders>
              <w:top w:val="single" w:color="auto" w:sz="4" w:space="0"/>
              <w:bottom w:val="double" w:color="auto" w:sz="4" w:space="0"/>
            </w:tcBorders>
          </w:tcPr>
          <w:p>
            <w:pPr>
              <w:keepNext w:val="0"/>
              <w:keepLines w:val="0"/>
              <w:pageBreakBefore w:val="0"/>
              <w:kinsoku/>
              <w:wordWrap/>
              <w:overflowPunct/>
              <w:topLinePunct w:val="0"/>
              <w:autoSpaceDE/>
              <w:autoSpaceDN/>
              <w:bidi w:val="0"/>
              <w:adjustRightInd/>
              <w:snapToGrid w:val="0"/>
              <w:spacing w:line="280" w:lineRule="exact"/>
              <w:textAlignment w:val="auto"/>
              <w:rPr>
                <w:rFonts w:ascii="宋体" w:hAnsi="宋体" w:eastAsia="宋体" w:cs="宋体"/>
                <w:b/>
                <w:bCs/>
                <w:sz w:val="18"/>
                <w:szCs w:val="18"/>
              </w:rPr>
            </w:pPr>
            <w:r>
              <w:rPr>
                <w:rFonts w:hint="eastAsia" w:ascii="宋体" w:hAnsi="宋体" w:eastAsia="宋体" w:cs="宋体"/>
                <w:b/>
                <w:bCs/>
                <w:sz w:val="18"/>
                <w:szCs w:val="18"/>
              </w:rPr>
              <w:t>教学方法要求：</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ascii="宋体" w:hAnsi="宋体" w:eastAsia="宋体" w:cs="宋体"/>
                <w:sz w:val="18"/>
                <w:szCs w:val="18"/>
              </w:rPr>
            </w:pPr>
            <w:r>
              <w:rPr>
                <w:rFonts w:hint="eastAsia" w:ascii="宋体" w:hAnsi="宋体" w:eastAsia="宋体" w:cs="宋体"/>
                <w:sz w:val="18"/>
                <w:szCs w:val="18"/>
              </w:rPr>
              <w:t xml:space="preserve">    课程采用模块化结构，要求按照一体化的模式进行授课。根据教学内容采取多种教学方法，例如：多媒体演示教学、现场观摩教学、现场实习教学、实物教学、仿真教学、典型案例教学法等。</w:t>
            </w:r>
          </w:p>
          <w:p>
            <w:pPr>
              <w:keepNext w:val="0"/>
              <w:keepLines w:val="0"/>
              <w:pageBreakBefore w:val="0"/>
              <w:kinsoku/>
              <w:wordWrap/>
              <w:overflowPunct/>
              <w:topLinePunct w:val="0"/>
              <w:autoSpaceDE/>
              <w:autoSpaceDN/>
              <w:bidi w:val="0"/>
              <w:adjustRightInd/>
              <w:snapToGrid w:val="0"/>
              <w:spacing w:line="280" w:lineRule="exact"/>
              <w:textAlignment w:val="auto"/>
              <w:rPr>
                <w:rFonts w:ascii="宋体" w:hAnsi="宋体" w:eastAsia="宋体" w:cs="宋体"/>
                <w:b/>
                <w:bCs/>
                <w:sz w:val="18"/>
                <w:szCs w:val="18"/>
              </w:rPr>
            </w:pPr>
            <w:r>
              <w:rPr>
                <w:rFonts w:hint="eastAsia" w:ascii="宋体" w:hAnsi="宋体" w:eastAsia="宋体" w:cs="宋体"/>
                <w:b/>
                <w:bCs/>
                <w:sz w:val="18"/>
                <w:szCs w:val="18"/>
              </w:rPr>
              <w:t>教学场地：</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ascii="宋体" w:hAnsi="宋体" w:eastAsia="宋体" w:cs="宋体"/>
                <w:sz w:val="18"/>
                <w:szCs w:val="18"/>
              </w:rPr>
            </w:pPr>
            <w:r>
              <w:rPr>
                <w:rFonts w:hint="eastAsia" w:ascii="宋体" w:hAnsi="宋体" w:eastAsia="宋体" w:cs="宋体"/>
                <w:sz w:val="18"/>
                <w:szCs w:val="18"/>
                <w:lang w:val="en-US" w:eastAsia="zh-CN"/>
              </w:rPr>
              <w:t>厚泽楼407</w:t>
            </w:r>
            <w:r>
              <w:rPr>
                <w:rFonts w:hint="eastAsia" w:ascii="宋体" w:hAnsi="宋体" w:eastAsia="宋体" w:cs="宋体"/>
                <w:sz w:val="18"/>
                <w:szCs w:val="18"/>
              </w:rPr>
              <w:t>PLC自动控制工作站</w:t>
            </w:r>
          </w:p>
          <w:p>
            <w:pPr>
              <w:keepNext w:val="0"/>
              <w:keepLines w:val="0"/>
              <w:pageBreakBefore w:val="0"/>
              <w:kinsoku/>
              <w:wordWrap/>
              <w:overflowPunct/>
              <w:topLinePunct w:val="0"/>
              <w:autoSpaceDE/>
              <w:autoSpaceDN/>
              <w:bidi w:val="0"/>
              <w:adjustRightInd/>
              <w:snapToGrid w:val="0"/>
              <w:spacing w:line="280" w:lineRule="exact"/>
              <w:textAlignment w:val="auto"/>
              <w:rPr>
                <w:rFonts w:ascii="宋体" w:hAnsi="宋体" w:eastAsia="宋体" w:cs="宋体"/>
                <w:b/>
                <w:bCs/>
                <w:sz w:val="18"/>
                <w:szCs w:val="18"/>
              </w:rPr>
            </w:pPr>
            <w:r>
              <w:rPr>
                <w:rFonts w:hint="eastAsia" w:ascii="宋体" w:hAnsi="宋体" w:eastAsia="宋体" w:cs="宋体"/>
                <w:b/>
                <w:bCs/>
                <w:sz w:val="18"/>
                <w:szCs w:val="18"/>
              </w:rPr>
              <w:t>教学材料：</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ascii="宋体" w:hAnsi="宋体" w:eastAsia="宋体" w:cs="宋体"/>
                <w:sz w:val="18"/>
                <w:szCs w:val="18"/>
              </w:rPr>
            </w:pPr>
            <w:r>
              <w:rPr>
                <w:rFonts w:hint="eastAsia" w:ascii="宋体" w:hAnsi="宋体" w:eastAsia="宋体" w:cs="宋体"/>
                <w:sz w:val="18"/>
                <w:szCs w:val="18"/>
              </w:rPr>
              <w:t>一、教材、学材</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自己开发</w:t>
            </w:r>
            <w:r>
              <w:rPr>
                <w:rFonts w:hint="eastAsia" w:ascii="宋体" w:hAnsi="宋体" w:eastAsia="宋体" w:cs="宋体"/>
                <w:sz w:val="18"/>
                <w:szCs w:val="18"/>
                <w:lang w:eastAsia="zh-CN"/>
              </w:rPr>
              <w:t>或选用最新教材</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ascii="宋体" w:hAnsi="宋体" w:eastAsia="宋体" w:cs="宋体"/>
                <w:sz w:val="18"/>
                <w:szCs w:val="18"/>
              </w:rPr>
            </w:pPr>
            <w:r>
              <w:rPr>
                <w:rFonts w:hint="eastAsia" w:ascii="宋体" w:hAnsi="宋体" w:eastAsia="宋体" w:cs="宋体"/>
                <w:sz w:val="18"/>
                <w:szCs w:val="18"/>
              </w:rPr>
              <w:t>二、设备</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ascii="宋体" w:hAnsi="宋体" w:eastAsia="宋体" w:cs="宋体"/>
                <w:sz w:val="18"/>
                <w:szCs w:val="18"/>
              </w:rPr>
            </w:pPr>
            <w:r>
              <w:rPr>
                <w:rFonts w:hint="eastAsia" w:ascii="宋体" w:hAnsi="宋体" w:eastAsia="宋体" w:cs="宋体"/>
                <w:sz w:val="18"/>
                <w:szCs w:val="18"/>
                <w:lang w:val="en-US" w:eastAsia="zh-CN"/>
              </w:rPr>
              <w:t>S7-1200的</w:t>
            </w:r>
            <w:r>
              <w:rPr>
                <w:rFonts w:hint="eastAsia" w:ascii="宋体" w:hAnsi="宋体" w:eastAsia="宋体" w:cs="宋体"/>
                <w:sz w:val="18"/>
                <w:szCs w:val="18"/>
              </w:rPr>
              <w:t>PLC及典型项目模块10个；变频器、触摸屏</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ascii="宋体" w:hAnsi="宋体" w:eastAsia="宋体" w:cs="宋体"/>
                <w:sz w:val="18"/>
                <w:szCs w:val="18"/>
              </w:rPr>
            </w:pPr>
            <w:r>
              <w:rPr>
                <w:rFonts w:hint="eastAsia" w:ascii="宋体" w:hAnsi="宋体" w:eastAsia="宋体" w:cs="宋体"/>
                <w:sz w:val="18"/>
                <w:szCs w:val="18"/>
              </w:rPr>
              <w:t>三、耗材</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ascii="宋体" w:hAnsi="宋体" w:eastAsia="宋体" w:cs="宋体"/>
                <w:sz w:val="18"/>
                <w:szCs w:val="18"/>
              </w:rPr>
            </w:pPr>
            <w:r>
              <w:rPr>
                <w:rFonts w:hint="eastAsia" w:ascii="宋体" w:hAnsi="宋体" w:eastAsia="宋体" w:cs="宋体"/>
                <w:sz w:val="18"/>
                <w:szCs w:val="18"/>
              </w:rPr>
              <w:t>导线及开关设备</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ascii="宋体" w:hAnsi="宋体" w:eastAsia="宋体" w:cs="宋体"/>
                <w:sz w:val="18"/>
                <w:szCs w:val="18"/>
              </w:rPr>
            </w:pPr>
          </w:p>
        </w:tc>
      </w:tr>
    </w:tbl>
    <w:p>
      <w:pPr>
        <w:spacing w:line="36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3</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w:t>
      </w:r>
      <w:r>
        <w:rPr>
          <w:rFonts w:ascii="Times New Roman" w:hAnsi="Times New Roman" w:eastAsia="宋体" w:cs="Times New Roman"/>
          <w:szCs w:val="21"/>
        </w:rPr>
        <w:t xml:space="preserve">机器学习 </w:t>
      </w:r>
      <w:r>
        <w:rPr>
          <w:rFonts w:hint="eastAsia" w:ascii="仿宋" w:hAnsi="仿宋" w:eastAsia="仿宋" w:cs="仿宋"/>
          <w:kern w:val="0"/>
          <w:szCs w:val="21"/>
        </w:rPr>
        <w:t>（5102091261</w:t>
      </w:r>
      <w:r>
        <w:rPr>
          <w:rFonts w:hint="eastAsia" w:ascii="仿宋" w:hAnsi="仿宋" w:eastAsia="仿宋" w:cs="仿宋"/>
          <w:kern w:val="0"/>
          <w:szCs w:val="21"/>
          <w:lang w:val="en-US" w:eastAsia="zh-CN"/>
        </w:rPr>
        <w:t>2</w:t>
      </w:r>
      <w:r>
        <w:rPr>
          <w:rFonts w:hint="eastAsia" w:ascii="仿宋" w:hAnsi="仿宋" w:eastAsia="仿宋" w:cs="仿宋"/>
          <w:kern w:val="0"/>
          <w:szCs w:val="21"/>
        </w:rPr>
        <w:t>）（64学时）</w:t>
      </w:r>
      <w:r>
        <w:rPr>
          <w:rFonts w:ascii="Times New Roman" w:hAnsi="Times New Roman" w:eastAsia="宋体" w:cs="Times New Roman"/>
          <w:szCs w:val="21"/>
        </w:rPr>
        <w:t xml:space="preserve"> </w:t>
      </w:r>
    </w:p>
    <w:p>
      <w:pPr>
        <w:tabs>
          <w:tab w:val="left" w:pos="312"/>
        </w:tabs>
        <w:spacing w:line="360" w:lineRule="exact"/>
        <w:ind w:firstLine="420" w:firstLineChars="200"/>
        <w:rPr>
          <w:rFonts w:hint="eastAsia" w:ascii="Times New Roman" w:hAnsi="Times New Roman" w:eastAsia="宋体" w:cs="Times New Roman"/>
          <w:szCs w:val="21"/>
        </w:rPr>
      </w:pPr>
      <w:r>
        <w:rPr>
          <w:rFonts w:ascii="Times New Roman" w:hAnsi="Times New Roman" w:eastAsia="宋体" w:cs="Times New Roman"/>
          <w:szCs w:val="21"/>
        </w:rPr>
        <w:t>机器学习的核心思想是创造一种算法，它能从数据中挖掘出有规律的东西，而不需要针对某个问题去写代码。你需要做的只是把数据</w:t>
      </w:r>
      <w:r>
        <w:rPr>
          <w:rFonts w:hint="eastAsia" w:ascii="Times New Roman" w:hAnsi="Times New Roman" w:eastAsia="宋体" w:cs="Times New Roman"/>
          <w:szCs w:val="21"/>
        </w:rPr>
        <w:t>“</w:t>
      </w:r>
      <w:r>
        <w:rPr>
          <w:rFonts w:ascii="Times New Roman" w:hAnsi="Times New Roman" w:eastAsia="宋体" w:cs="Times New Roman"/>
          <w:szCs w:val="21"/>
        </w:rPr>
        <w:t>投喂</w:t>
      </w:r>
      <w:r>
        <w:rPr>
          <w:rFonts w:hint="eastAsia" w:ascii="Times New Roman" w:hAnsi="Times New Roman" w:eastAsia="宋体" w:cs="Times New Roman"/>
          <w:szCs w:val="21"/>
        </w:rPr>
        <w:t>”</w:t>
      </w:r>
      <w:r>
        <w:rPr>
          <w:rFonts w:ascii="Times New Roman" w:hAnsi="Times New Roman" w:eastAsia="宋体" w:cs="Times New Roman"/>
          <w:szCs w:val="21"/>
        </w:rPr>
        <w:t>给这个算法，然后它会在数据上建立自己的逻辑。最基本的机器学习算法是解决分类和回归两大类问题。</w:t>
      </w:r>
      <w:r>
        <w:rPr>
          <w:rFonts w:hint="eastAsia" w:ascii="Times New Roman" w:hAnsi="Times New Roman" w:eastAsia="宋体" w:cs="Times New Roman"/>
          <w:szCs w:val="21"/>
        </w:rPr>
        <w:t>通过本课程学习掌握机器学习的算法及应用。</w:t>
      </w:r>
    </w:p>
    <w:p>
      <w:pPr>
        <w:spacing w:line="360" w:lineRule="exact"/>
        <w:ind w:left="105" w:firstLine="420" w:firstLineChars="200"/>
        <w:rPr>
          <w:rFonts w:ascii="Times New Roman" w:hAnsi="Times New Roman" w:eastAsia="宋体" w:cs="Times New Roman"/>
          <w:szCs w:val="21"/>
        </w:rPr>
      </w:pPr>
      <w:r>
        <w:rPr>
          <w:rFonts w:hint="eastAsia" w:ascii="Times New Roman" w:hAnsi="Times New Roman" w:eastAsia="宋体" w:cs="Times New Roman"/>
          <w:szCs w:val="21"/>
          <w:lang w:val="en-US" w:eastAsia="zh-CN"/>
        </w:rPr>
        <w:t>36.</w:t>
      </w:r>
      <w:r>
        <w:rPr>
          <w:rFonts w:hint="eastAsia" w:ascii="Times New Roman" w:hAnsi="Times New Roman" w:eastAsia="宋体" w:cs="Times New Roman"/>
          <w:szCs w:val="21"/>
        </w:rPr>
        <w:t>工业机器人编程与操作</w:t>
      </w:r>
      <w:r>
        <w:rPr>
          <w:rFonts w:ascii="Times New Roman" w:hAnsi="Times New Roman" w:eastAsia="宋体" w:cs="Times New Roman"/>
          <w:szCs w:val="21"/>
        </w:rPr>
        <w:t xml:space="preserve"> </w:t>
      </w:r>
      <w:r>
        <w:rPr>
          <w:rFonts w:hint="eastAsia" w:ascii="仿宋" w:hAnsi="仿宋" w:eastAsia="仿宋" w:cs="仿宋"/>
          <w:kern w:val="0"/>
          <w:szCs w:val="21"/>
        </w:rPr>
        <w:t>（51020912213）（</w:t>
      </w:r>
      <w:r>
        <w:rPr>
          <w:rFonts w:hint="eastAsia" w:ascii="仿宋" w:hAnsi="仿宋" w:eastAsia="仿宋" w:cs="仿宋"/>
          <w:kern w:val="0"/>
          <w:szCs w:val="21"/>
          <w:lang w:val="en-US" w:eastAsia="zh-CN"/>
        </w:rPr>
        <w:t>56</w:t>
      </w:r>
      <w:r>
        <w:rPr>
          <w:rFonts w:hint="eastAsia" w:ascii="仿宋" w:hAnsi="仿宋" w:eastAsia="仿宋" w:cs="仿宋"/>
          <w:kern w:val="0"/>
          <w:szCs w:val="21"/>
        </w:rPr>
        <w:t>学时）</w:t>
      </w:r>
    </w:p>
    <w:tbl>
      <w:tblPr>
        <w:tblStyle w:val="1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88"/>
        <w:gridCol w:w="131"/>
        <w:gridCol w:w="631"/>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1366" w:type="dxa"/>
            <w:tcBorders>
              <w:top w:val="double" w:color="auto" w:sz="4" w:space="0"/>
              <w:bottom w:val="double" w:color="auto" w:sz="4" w:space="0"/>
              <w:right w:val="nil"/>
            </w:tcBorders>
            <w:shd w:val="clear" w:color="auto" w:fill="D9D9D9"/>
            <w:vAlign w:val="center"/>
          </w:tcPr>
          <w:p>
            <w:pPr>
              <w:keepNext w:val="0"/>
              <w:keepLines w:val="0"/>
              <w:pageBreakBefore w:val="0"/>
              <w:tabs>
                <w:tab w:val="left" w:pos="326"/>
              </w:tabs>
              <w:kinsoku/>
              <w:wordWrap/>
              <w:overflowPunct/>
              <w:topLinePunct w:val="0"/>
              <w:autoSpaceDE/>
              <w:autoSpaceDN/>
              <w:bidi w:val="0"/>
              <w:adjustRightInd/>
              <w:spacing w:line="280" w:lineRule="exact"/>
              <w:textAlignment w:val="auto"/>
              <w:rPr>
                <w:rFonts w:ascii="宋体" w:hAnsi="宋体" w:eastAsia="宋体" w:cs="宋体"/>
                <w:sz w:val="18"/>
                <w:szCs w:val="18"/>
              </w:rPr>
            </w:pPr>
            <w:r>
              <w:rPr>
                <w:rFonts w:hint="eastAsia" w:ascii="宋体" w:hAnsi="宋体" w:eastAsia="宋体" w:cs="宋体"/>
                <w:b/>
                <w:sz w:val="18"/>
                <w:szCs w:val="18"/>
              </w:rPr>
              <w:t>课程名称</w:t>
            </w:r>
          </w:p>
        </w:tc>
        <w:tc>
          <w:tcPr>
            <w:tcW w:w="3088" w:type="dxa"/>
            <w:tcBorders>
              <w:top w:val="double" w:color="auto" w:sz="4" w:space="0"/>
              <w:bottom w:val="double" w:color="auto" w:sz="4" w:space="0"/>
              <w:right w:val="single" w:color="auto" w:sz="4" w:space="0"/>
            </w:tcBorders>
            <w:shd w:val="clear" w:color="auto" w:fill="D9D9D9"/>
            <w:vAlign w:val="center"/>
          </w:tcPr>
          <w:p>
            <w:pPr>
              <w:keepNext w:val="0"/>
              <w:keepLines w:val="0"/>
              <w:pageBreakBefore w:val="0"/>
              <w:kinsoku/>
              <w:wordWrap/>
              <w:overflowPunct/>
              <w:topLinePunct w:val="0"/>
              <w:autoSpaceDE/>
              <w:autoSpaceDN/>
              <w:bidi w:val="0"/>
              <w:adjustRightInd/>
              <w:snapToGrid w:val="0"/>
              <w:spacing w:line="280" w:lineRule="exact"/>
              <w:textAlignment w:val="auto"/>
              <w:rPr>
                <w:rFonts w:ascii="宋体" w:hAnsi="宋体" w:eastAsia="宋体" w:cs="宋体"/>
                <w:sz w:val="18"/>
                <w:szCs w:val="18"/>
              </w:rPr>
            </w:pPr>
            <w:r>
              <w:rPr>
                <w:rFonts w:hint="eastAsia" w:ascii="宋体" w:hAnsi="宋体" w:eastAsia="宋体" w:cs="宋体"/>
                <w:kern w:val="0"/>
                <w:sz w:val="18"/>
                <w:szCs w:val="18"/>
              </w:rPr>
              <w:t>工业机器人编程与操作</w:t>
            </w:r>
          </w:p>
        </w:tc>
        <w:tc>
          <w:tcPr>
            <w:tcW w:w="762" w:type="dxa"/>
            <w:gridSpan w:val="2"/>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ascii="宋体" w:hAnsi="宋体" w:eastAsia="宋体" w:cs="宋体"/>
                <w:b/>
                <w:sz w:val="18"/>
                <w:szCs w:val="18"/>
              </w:rPr>
            </w:pPr>
            <w:r>
              <w:rPr>
                <w:rFonts w:hint="eastAsia" w:ascii="宋体" w:hAnsi="宋体" w:eastAsia="宋体" w:cs="宋体"/>
                <w:b/>
                <w:sz w:val="18"/>
                <w:szCs w:val="18"/>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ascii="宋体" w:hAnsi="宋体" w:eastAsia="宋体" w:cs="宋体"/>
                <w:sz w:val="18"/>
                <w:szCs w:val="18"/>
              </w:rPr>
            </w:pPr>
            <w:r>
              <w:rPr>
                <w:rFonts w:hint="eastAsia" w:ascii="宋体" w:hAnsi="宋体" w:eastAsia="宋体" w:cs="宋体"/>
                <w:sz w:val="18"/>
                <w:szCs w:val="18"/>
              </w:rPr>
              <w:t>第</w:t>
            </w:r>
            <w:r>
              <w:rPr>
                <w:rFonts w:hint="eastAsia" w:ascii="宋体" w:hAnsi="宋体" w:eastAsia="宋体" w:cs="宋体"/>
                <w:sz w:val="18"/>
                <w:szCs w:val="18"/>
                <w:lang w:val="en-US" w:eastAsia="zh-CN"/>
              </w:rPr>
              <w:t>5</w:t>
            </w:r>
            <w:r>
              <w:rPr>
                <w:rFonts w:hint="eastAsia" w:ascii="宋体" w:hAnsi="宋体" w:eastAsia="宋体" w:cs="宋体"/>
                <w:sz w:val="18"/>
                <w:szCs w:val="18"/>
              </w:rPr>
              <w:t>学期</w:t>
            </w:r>
          </w:p>
        </w:tc>
        <w:tc>
          <w:tcPr>
            <w:tcW w:w="1057" w:type="dxa"/>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keepNext w:val="0"/>
              <w:keepLines w:val="0"/>
              <w:pageBreakBefore w:val="0"/>
              <w:kinsoku/>
              <w:wordWrap/>
              <w:overflowPunct/>
              <w:topLinePunct w:val="0"/>
              <w:autoSpaceDE/>
              <w:autoSpaceDN/>
              <w:bidi w:val="0"/>
              <w:adjustRightInd/>
              <w:snapToGrid w:val="0"/>
              <w:spacing w:line="280" w:lineRule="exact"/>
              <w:ind w:left="42"/>
              <w:jc w:val="center"/>
              <w:textAlignment w:val="auto"/>
              <w:rPr>
                <w:rFonts w:ascii="宋体" w:hAnsi="宋体" w:eastAsia="宋体" w:cs="宋体"/>
                <w:b/>
                <w:bCs/>
                <w:sz w:val="18"/>
                <w:szCs w:val="18"/>
              </w:rPr>
            </w:pPr>
            <w:r>
              <w:rPr>
                <w:rFonts w:hint="eastAsia" w:ascii="宋体" w:hAnsi="宋体" w:eastAsia="宋体" w:cs="宋体"/>
                <w:b/>
                <w:bCs/>
                <w:sz w:val="18"/>
                <w:szCs w:val="18"/>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tcMar>
              <w:left w:w="0" w:type="dxa"/>
              <w:right w:w="0" w:type="dxa"/>
            </w:tcMar>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ascii="宋体" w:hAnsi="宋体" w:eastAsia="宋体" w:cs="宋体"/>
                <w:sz w:val="18"/>
                <w:szCs w:val="18"/>
              </w:rPr>
            </w:pPr>
            <w:r>
              <w:rPr>
                <w:rFonts w:hint="eastAsia" w:ascii="宋体" w:hAnsi="宋体" w:eastAsia="宋体" w:cs="宋体"/>
                <w:sz w:val="18"/>
                <w:szCs w:val="18"/>
                <w:lang w:val="en-US" w:eastAsia="zh-CN"/>
              </w:rPr>
              <w:t>56</w:t>
            </w:r>
            <w:r>
              <w:rPr>
                <w:rFonts w:hint="eastAsia" w:ascii="宋体" w:hAnsi="宋体" w:eastAsia="宋体" w:cs="宋体"/>
                <w:sz w:val="18"/>
                <w:szCs w:val="18"/>
              </w:rPr>
              <w:t>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940" w:type="dxa"/>
            <w:gridSpan w:val="7"/>
            <w:tcBorders>
              <w:top w:val="double" w:color="auto" w:sz="4" w:space="0"/>
              <w:bottom w:val="single" w:color="auto" w:sz="4" w:space="0"/>
            </w:tcBorders>
          </w:tcPr>
          <w:p>
            <w:pPr>
              <w:keepNext w:val="0"/>
              <w:keepLines w:val="0"/>
              <w:pageBreakBefore w:val="0"/>
              <w:kinsoku/>
              <w:wordWrap/>
              <w:overflowPunct/>
              <w:topLinePunct w:val="0"/>
              <w:autoSpaceDE/>
              <w:autoSpaceDN/>
              <w:bidi w:val="0"/>
              <w:adjustRightInd/>
              <w:snapToGrid w:val="0"/>
              <w:spacing w:line="280" w:lineRule="exact"/>
              <w:textAlignment w:val="auto"/>
              <w:rPr>
                <w:rFonts w:ascii="宋体" w:hAnsi="宋体" w:eastAsia="宋体" w:cs="宋体"/>
                <w:b/>
                <w:bCs/>
                <w:sz w:val="18"/>
                <w:szCs w:val="18"/>
              </w:rPr>
            </w:pPr>
            <w:r>
              <w:rPr>
                <w:rFonts w:hint="eastAsia" w:ascii="宋体" w:hAnsi="宋体" w:eastAsia="宋体" w:cs="宋体"/>
                <w:b/>
                <w:bCs/>
                <w:sz w:val="18"/>
                <w:szCs w:val="18"/>
              </w:rPr>
              <w:t>学习目标:</w:t>
            </w:r>
          </w:p>
          <w:p>
            <w:pPr>
              <w:keepNext w:val="0"/>
              <w:keepLines w:val="0"/>
              <w:pageBreakBefore w:val="0"/>
              <w:widowControl/>
              <w:kinsoku/>
              <w:wordWrap/>
              <w:overflowPunct/>
              <w:topLinePunct w:val="0"/>
              <w:autoSpaceDE/>
              <w:autoSpaceDN/>
              <w:bidi w:val="0"/>
              <w:adjustRightInd/>
              <w:snapToGrid w:val="0"/>
              <w:spacing w:line="280" w:lineRule="exact"/>
              <w:ind w:firstLine="360" w:firstLineChars="200"/>
              <w:jc w:val="left"/>
              <w:textAlignment w:val="auto"/>
              <w:rPr>
                <w:rFonts w:ascii="宋体" w:hAnsi="宋体" w:eastAsia="宋体" w:cs="宋体"/>
                <w:bCs/>
                <w:sz w:val="18"/>
                <w:szCs w:val="18"/>
              </w:rPr>
            </w:pPr>
            <w:r>
              <w:rPr>
                <w:rFonts w:hint="eastAsia" w:ascii="宋体" w:hAnsi="宋体" w:eastAsia="宋体" w:cs="宋体"/>
                <w:sz w:val="18"/>
                <w:szCs w:val="18"/>
              </w:rPr>
              <w:t>通过对本课程学习以培养学生人工智能融合智能制造领域能力，对ABB工业机器人示教器现场编程的使用。对本专业培养现场装调员岗位人员，应在仿真软件环境下完成工业机器人应用工程项目的创建机器人、I/O信号设置、系统生成、轨迹仿真等操作，是工程项目开发过程中重要应用。培养学生对工业机器人应用项目开发的前期工作，为后续项目实施提供依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4585" w:type="dxa"/>
            <w:gridSpan w:val="3"/>
            <w:tcBorders>
              <w:top w:val="single" w:color="auto" w:sz="4" w:space="0"/>
              <w:bottom w:val="double" w:color="auto" w:sz="4" w:space="0"/>
            </w:tcBorders>
          </w:tcPr>
          <w:p>
            <w:pPr>
              <w:keepNext w:val="0"/>
              <w:keepLines w:val="0"/>
              <w:pageBreakBefore w:val="0"/>
              <w:kinsoku/>
              <w:wordWrap/>
              <w:overflowPunct/>
              <w:topLinePunct w:val="0"/>
              <w:autoSpaceDE/>
              <w:autoSpaceDN/>
              <w:bidi w:val="0"/>
              <w:adjustRightInd/>
              <w:snapToGrid w:val="0"/>
              <w:spacing w:line="280" w:lineRule="exact"/>
              <w:textAlignment w:val="auto"/>
              <w:rPr>
                <w:rFonts w:ascii="宋体" w:hAnsi="宋体" w:eastAsia="宋体" w:cs="宋体"/>
                <w:b/>
                <w:bCs/>
                <w:sz w:val="18"/>
                <w:szCs w:val="18"/>
              </w:rPr>
            </w:pPr>
            <w:r>
              <w:rPr>
                <w:rFonts w:hint="eastAsia" w:ascii="宋体" w:hAnsi="宋体" w:eastAsia="宋体" w:cs="宋体"/>
                <w:b/>
                <w:bCs/>
                <w:sz w:val="18"/>
                <w:szCs w:val="18"/>
              </w:rPr>
              <w:t>教学内容：</w:t>
            </w:r>
          </w:p>
          <w:p>
            <w:pPr>
              <w:keepNext w:val="0"/>
              <w:keepLines w:val="0"/>
              <w:pageBreakBefore w:val="0"/>
              <w:kinsoku/>
              <w:wordWrap/>
              <w:overflowPunct/>
              <w:topLinePunct w:val="0"/>
              <w:autoSpaceDE/>
              <w:autoSpaceDN/>
              <w:bidi w:val="0"/>
              <w:adjustRightInd/>
              <w:snapToGrid w:val="0"/>
              <w:spacing w:line="280" w:lineRule="exact"/>
              <w:textAlignment w:val="auto"/>
              <w:rPr>
                <w:rFonts w:ascii="宋体" w:hAnsi="宋体" w:eastAsia="宋体" w:cs="宋体"/>
                <w:sz w:val="18"/>
                <w:szCs w:val="18"/>
              </w:rPr>
            </w:pPr>
            <w:r>
              <w:rPr>
                <w:rFonts w:hint="eastAsia" w:ascii="宋体" w:hAnsi="宋体" w:eastAsia="宋体" w:cs="宋体"/>
                <w:sz w:val="18"/>
                <w:szCs w:val="18"/>
              </w:rPr>
              <w:t>项目一 RobotStudio软件</w:t>
            </w:r>
          </w:p>
          <w:p>
            <w:pPr>
              <w:keepNext w:val="0"/>
              <w:keepLines w:val="0"/>
              <w:pageBreakBefore w:val="0"/>
              <w:kinsoku/>
              <w:wordWrap/>
              <w:overflowPunct/>
              <w:topLinePunct w:val="0"/>
              <w:autoSpaceDE/>
              <w:autoSpaceDN/>
              <w:bidi w:val="0"/>
              <w:adjustRightInd/>
              <w:snapToGrid w:val="0"/>
              <w:spacing w:line="280" w:lineRule="exact"/>
              <w:ind w:firstLine="420"/>
              <w:textAlignment w:val="auto"/>
              <w:rPr>
                <w:rFonts w:ascii="宋体" w:hAnsi="宋体" w:eastAsia="宋体" w:cs="宋体"/>
                <w:sz w:val="18"/>
                <w:szCs w:val="18"/>
              </w:rPr>
            </w:pPr>
            <w:r>
              <w:rPr>
                <w:rFonts w:hint="eastAsia" w:ascii="宋体" w:hAnsi="宋体" w:eastAsia="宋体" w:cs="宋体"/>
                <w:sz w:val="18"/>
                <w:szCs w:val="18"/>
              </w:rPr>
              <w:t>1.RobotStudio软件运行环境</w:t>
            </w:r>
          </w:p>
          <w:p>
            <w:pPr>
              <w:keepNext w:val="0"/>
              <w:keepLines w:val="0"/>
              <w:pageBreakBefore w:val="0"/>
              <w:kinsoku/>
              <w:wordWrap/>
              <w:overflowPunct/>
              <w:topLinePunct w:val="0"/>
              <w:autoSpaceDE/>
              <w:autoSpaceDN/>
              <w:bidi w:val="0"/>
              <w:adjustRightInd/>
              <w:snapToGrid w:val="0"/>
              <w:spacing w:line="280" w:lineRule="exact"/>
              <w:ind w:firstLine="420"/>
              <w:textAlignment w:val="auto"/>
              <w:rPr>
                <w:rFonts w:ascii="宋体" w:hAnsi="宋体" w:eastAsia="宋体" w:cs="宋体"/>
                <w:sz w:val="18"/>
                <w:szCs w:val="18"/>
              </w:rPr>
            </w:pPr>
            <w:r>
              <w:rPr>
                <w:rFonts w:hint="eastAsia" w:ascii="宋体" w:hAnsi="宋体" w:eastAsia="宋体" w:cs="宋体"/>
                <w:sz w:val="18"/>
                <w:szCs w:val="18"/>
              </w:rPr>
              <w:t>2.RobotStudio安装步骤</w:t>
            </w:r>
          </w:p>
          <w:p>
            <w:pPr>
              <w:keepNext w:val="0"/>
              <w:keepLines w:val="0"/>
              <w:pageBreakBefore w:val="0"/>
              <w:kinsoku/>
              <w:wordWrap/>
              <w:overflowPunct/>
              <w:topLinePunct w:val="0"/>
              <w:autoSpaceDE/>
              <w:autoSpaceDN/>
              <w:bidi w:val="0"/>
              <w:adjustRightInd/>
              <w:snapToGrid w:val="0"/>
              <w:spacing w:line="280" w:lineRule="exact"/>
              <w:ind w:firstLine="420"/>
              <w:textAlignment w:val="auto"/>
              <w:rPr>
                <w:rFonts w:ascii="宋体" w:hAnsi="宋体" w:eastAsia="宋体" w:cs="宋体"/>
                <w:sz w:val="18"/>
                <w:szCs w:val="18"/>
              </w:rPr>
            </w:pPr>
            <w:r>
              <w:rPr>
                <w:rFonts w:hint="eastAsia" w:ascii="宋体" w:hAnsi="宋体" w:eastAsia="宋体" w:cs="宋体"/>
                <w:sz w:val="18"/>
                <w:szCs w:val="18"/>
              </w:rPr>
              <w:t>3.RobotStudio工作界面</w:t>
            </w:r>
          </w:p>
          <w:p>
            <w:pPr>
              <w:keepNext w:val="0"/>
              <w:keepLines w:val="0"/>
              <w:pageBreakBefore w:val="0"/>
              <w:kinsoku/>
              <w:wordWrap/>
              <w:overflowPunct/>
              <w:topLinePunct w:val="0"/>
              <w:autoSpaceDE/>
              <w:autoSpaceDN/>
              <w:bidi w:val="0"/>
              <w:adjustRightInd/>
              <w:snapToGrid w:val="0"/>
              <w:spacing w:line="280" w:lineRule="exact"/>
              <w:textAlignment w:val="auto"/>
              <w:rPr>
                <w:rFonts w:ascii="宋体" w:hAnsi="宋体" w:eastAsia="宋体" w:cs="宋体"/>
                <w:sz w:val="18"/>
                <w:szCs w:val="18"/>
              </w:rPr>
            </w:pPr>
            <w:r>
              <w:rPr>
                <w:rFonts w:hint="eastAsia" w:ascii="宋体" w:hAnsi="宋体" w:eastAsia="宋体" w:cs="宋体"/>
                <w:sz w:val="18"/>
                <w:szCs w:val="18"/>
              </w:rPr>
              <w:t>项目二基本工作站的建立与系统生成</w:t>
            </w:r>
          </w:p>
          <w:p>
            <w:pPr>
              <w:keepNext w:val="0"/>
              <w:keepLines w:val="0"/>
              <w:pageBreakBefore w:val="0"/>
              <w:kinsoku/>
              <w:wordWrap/>
              <w:overflowPunct/>
              <w:topLinePunct w:val="0"/>
              <w:autoSpaceDE/>
              <w:autoSpaceDN/>
              <w:bidi w:val="0"/>
              <w:adjustRightInd/>
              <w:snapToGrid w:val="0"/>
              <w:spacing w:line="280" w:lineRule="exact"/>
              <w:ind w:firstLine="420"/>
              <w:textAlignment w:val="auto"/>
              <w:rPr>
                <w:rFonts w:ascii="宋体" w:hAnsi="宋体" w:eastAsia="宋体" w:cs="宋体"/>
                <w:sz w:val="18"/>
                <w:szCs w:val="18"/>
              </w:rPr>
            </w:pPr>
            <w:r>
              <w:rPr>
                <w:rFonts w:hint="eastAsia" w:ascii="宋体" w:hAnsi="宋体" w:eastAsia="宋体" w:cs="宋体"/>
                <w:sz w:val="18"/>
                <w:szCs w:val="18"/>
              </w:rPr>
              <w:t>1．工作站的建立</w:t>
            </w:r>
          </w:p>
          <w:p>
            <w:pPr>
              <w:keepNext w:val="0"/>
              <w:keepLines w:val="0"/>
              <w:pageBreakBefore w:val="0"/>
              <w:kinsoku/>
              <w:wordWrap/>
              <w:overflowPunct/>
              <w:topLinePunct w:val="0"/>
              <w:autoSpaceDE/>
              <w:autoSpaceDN/>
              <w:bidi w:val="0"/>
              <w:adjustRightInd/>
              <w:snapToGrid w:val="0"/>
              <w:spacing w:line="280" w:lineRule="exact"/>
              <w:ind w:firstLine="420"/>
              <w:textAlignment w:val="auto"/>
              <w:rPr>
                <w:rFonts w:ascii="宋体" w:hAnsi="宋体" w:eastAsia="宋体" w:cs="宋体"/>
                <w:sz w:val="18"/>
                <w:szCs w:val="18"/>
              </w:rPr>
            </w:pPr>
            <w:r>
              <w:rPr>
                <w:rFonts w:hint="eastAsia" w:ascii="宋体" w:hAnsi="宋体" w:eastAsia="宋体" w:cs="宋体"/>
                <w:sz w:val="18"/>
                <w:szCs w:val="18"/>
              </w:rPr>
              <w:t>2．创建机器人的运动</w:t>
            </w:r>
          </w:p>
          <w:p>
            <w:pPr>
              <w:keepNext w:val="0"/>
              <w:keepLines w:val="0"/>
              <w:pageBreakBefore w:val="0"/>
              <w:kinsoku/>
              <w:wordWrap/>
              <w:overflowPunct/>
              <w:topLinePunct w:val="0"/>
              <w:autoSpaceDE/>
              <w:autoSpaceDN/>
              <w:bidi w:val="0"/>
              <w:adjustRightInd/>
              <w:snapToGrid w:val="0"/>
              <w:spacing w:line="280" w:lineRule="exact"/>
              <w:ind w:firstLine="420"/>
              <w:textAlignment w:val="auto"/>
              <w:rPr>
                <w:rFonts w:ascii="宋体" w:hAnsi="宋体" w:eastAsia="宋体" w:cs="宋体"/>
                <w:sz w:val="18"/>
                <w:szCs w:val="18"/>
              </w:rPr>
            </w:pPr>
            <w:r>
              <w:rPr>
                <w:rFonts w:hint="eastAsia" w:ascii="宋体" w:hAnsi="宋体" w:eastAsia="宋体" w:cs="宋体"/>
                <w:sz w:val="18"/>
                <w:szCs w:val="18"/>
              </w:rPr>
              <w:t>3．创建I/O信号与指令</w:t>
            </w:r>
          </w:p>
          <w:p>
            <w:pPr>
              <w:keepNext w:val="0"/>
              <w:keepLines w:val="0"/>
              <w:pageBreakBefore w:val="0"/>
              <w:kinsoku/>
              <w:wordWrap/>
              <w:overflowPunct/>
              <w:topLinePunct w:val="0"/>
              <w:autoSpaceDE/>
              <w:autoSpaceDN/>
              <w:bidi w:val="0"/>
              <w:adjustRightInd/>
              <w:snapToGrid w:val="0"/>
              <w:spacing w:line="280" w:lineRule="exact"/>
              <w:textAlignment w:val="auto"/>
              <w:rPr>
                <w:rFonts w:ascii="宋体" w:hAnsi="宋体" w:eastAsia="宋体" w:cs="宋体"/>
                <w:sz w:val="18"/>
                <w:szCs w:val="18"/>
              </w:rPr>
            </w:pPr>
            <w:r>
              <w:rPr>
                <w:rFonts w:hint="eastAsia" w:ascii="宋体" w:hAnsi="宋体" w:eastAsia="宋体" w:cs="宋体"/>
                <w:sz w:val="18"/>
                <w:szCs w:val="18"/>
              </w:rPr>
              <w:t>项目三  示教器使用</w:t>
            </w:r>
          </w:p>
          <w:p>
            <w:pPr>
              <w:keepNext w:val="0"/>
              <w:keepLines w:val="0"/>
              <w:pageBreakBefore w:val="0"/>
              <w:kinsoku/>
              <w:wordWrap/>
              <w:overflowPunct/>
              <w:topLinePunct w:val="0"/>
              <w:autoSpaceDE/>
              <w:autoSpaceDN/>
              <w:bidi w:val="0"/>
              <w:adjustRightInd/>
              <w:snapToGrid w:val="0"/>
              <w:spacing w:line="280" w:lineRule="exact"/>
              <w:ind w:firstLine="420"/>
              <w:textAlignment w:val="auto"/>
              <w:rPr>
                <w:rFonts w:ascii="宋体" w:hAnsi="宋体" w:eastAsia="宋体" w:cs="宋体"/>
                <w:sz w:val="18"/>
                <w:szCs w:val="18"/>
              </w:rPr>
            </w:pPr>
            <w:r>
              <w:rPr>
                <w:rFonts w:hint="eastAsia" w:ascii="宋体" w:hAnsi="宋体" w:eastAsia="宋体" w:cs="宋体"/>
                <w:sz w:val="18"/>
                <w:szCs w:val="18"/>
              </w:rPr>
              <w:t>1.虚拟示教器</w:t>
            </w:r>
          </w:p>
          <w:p>
            <w:pPr>
              <w:keepNext w:val="0"/>
              <w:keepLines w:val="0"/>
              <w:pageBreakBefore w:val="0"/>
              <w:kinsoku/>
              <w:wordWrap/>
              <w:overflowPunct/>
              <w:topLinePunct w:val="0"/>
              <w:autoSpaceDE/>
              <w:autoSpaceDN/>
              <w:bidi w:val="0"/>
              <w:adjustRightInd/>
              <w:snapToGrid w:val="0"/>
              <w:spacing w:line="280" w:lineRule="exact"/>
              <w:ind w:firstLine="420"/>
              <w:textAlignment w:val="auto"/>
              <w:rPr>
                <w:rFonts w:ascii="宋体" w:hAnsi="宋体" w:eastAsia="宋体" w:cs="宋体"/>
                <w:sz w:val="18"/>
                <w:szCs w:val="18"/>
              </w:rPr>
            </w:pPr>
            <w:r>
              <w:rPr>
                <w:rFonts w:hint="eastAsia" w:ascii="宋体" w:hAnsi="宋体" w:eastAsia="宋体" w:cs="宋体"/>
                <w:sz w:val="18"/>
                <w:szCs w:val="18"/>
              </w:rPr>
              <w:t>2.指令及编程操作</w:t>
            </w:r>
          </w:p>
          <w:p>
            <w:pPr>
              <w:keepNext w:val="0"/>
              <w:keepLines w:val="0"/>
              <w:pageBreakBefore w:val="0"/>
              <w:kinsoku/>
              <w:wordWrap/>
              <w:overflowPunct/>
              <w:topLinePunct w:val="0"/>
              <w:autoSpaceDE/>
              <w:autoSpaceDN/>
              <w:bidi w:val="0"/>
              <w:adjustRightInd/>
              <w:snapToGrid w:val="0"/>
              <w:spacing w:line="280" w:lineRule="exact"/>
              <w:textAlignment w:val="auto"/>
              <w:rPr>
                <w:rFonts w:ascii="宋体" w:hAnsi="宋体" w:eastAsia="宋体" w:cs="宋体"/>
                <w:sz w:val="18"/>
                <w:szCs w:val="18"/>
              </w:rPr>
            </w:pPr>
            <w:r>
              <w:rPr>
                <w:rFonts w:hint="eastAsia" w:ascii="宋体" w:hAnsi="宋体" w:eastAsia="宋体" w:cs="宋体"/>
                <w:sz w:val="18"/>
                <w:szCs w:val="18"/>
              </w:rPr>
              <w:t>项目四  简单自动程序编制与仿真</w:t>
            </w:r>
          </w:p>
          <w:p>
            <w:pPr>
              <w:keepNext w:val="0"/>
              <w:keepLines w:val="0"/>
              <w:pageBreakBefore w:val="0"/>
              <w:kinsoku/>
              <w:wordWrap/>
              <w:overflowPunct/>
              <w:topLinePunct w:val="0"/>
              <w:autoSpaceDE/>
              <w:autoSpaceDN/>
              <w:bidi w:val="0"/>
              <w:adjustRightInd/>
              <w:snapToGrid w:val="0"/>
              <w:spacing w:line="280" w:lineRule="exact"/>
              <w:ind w:firstLine="420"/>
              <w:textAlignment w:val="auto"/>
              <w:rPr>
                <w:rFonts w:ascii="宋体" w:hAnsi="宋体" w:eastAsia="宋体" w:cs="宋体"/>
                <w:sz w:val="18"/>
                <w:szCs w:val="18"/>
              </w:rPr>
            </w:pPr>
            <w:r>
              <w:rPr>
                <w:rFonts w:hint="eastAsia" w:ascii="宋体" w:hAnsi="宋体" w:eastAsia="宋体" w:cs="宋体"/>
                <w:sz w:val="18"/>
                <w:szCs w:val="18"/>
              </w:rPr>
              <w:t>1.最小化安装基本功能</w:t>
            </w:r>
          </w:p>
          <w:p>
            <w:pPr>
              <w:keepNext w:val="0"/>
              <w:keepLines w:val="0"/>
              <w:pageBreakBefore w:val="0"/>
              <w:kinsoku/>
              <w:wordWrap/>
              <w:overflowPunct/>
              <w:topLinePunct w:val="0"/>
              <w:autoSpaceDE/>
              <w:autoSpaceDN/>
              <w:bidi w:val="0"/>
              <w:adjustRightInd/>
              <w:snapToGrid w:val="0"/>
              <w:spacing w:line="280" w:lineRule="exact"/>
              <w:ind w:firstLine="420"/>
              <w:textAlignment w:val="auto"/>
              <w:rPr>
                <w:rFonts w:ascii="宋体" w:hAnsi="宋体" w:eastAsia="宋体" w:cs="宋体"/>
                <w:sz w:val="18"/>
                <w:szCs w:val="18"/>
              </w:rPr>
            </w:pPr>
            <w:r>
              <w:rPr>
                <w:rFonts w:hint="eastAsia" w:ascii="宋体" w:hAnsi="宋体" w:eastAsia="宋体" w:cs="宋体"/>
                <w:sz w:val="18"/>
                <w:szCs w:val="18"/>
              </w:rPr>
              <w:t>2.创建系统</w:t>
            </w:r>
          </w:p>
          <w:p>
            <w:pPr>
              <w:keepNext w:val="0"/>
              <w:keepLines w:val="0"/>
              <w:pageBreakBefore w:val="0"/>
              <w:kinsoku/>
              <w:wordWrap/>
              <w:overflowPunct/>
              <w:topLinePunct w:val="0"/>
              <w:autoSpaceDE/>
              <w:autoSpaceDN/>
              <w:bidi w:val="0"/>
              <w:adjustRightInd/>
              <w:snapToGrid w:val="0"/>
              <w:spacing w:line="280" w:lineRule="exact"/>
              <w:ind w:firstLine="420"/>
              <w:textAlignment w:val="auto"/>
              <w:rPr>
                <w:rFonts w:ascii="宋体" w:hAnsi="宋体" w:eastAsia="宋体" w:cs="宋体"/>
                <w:sz w:val="18"/>
                <w:szCs w:val="18"/>
              </w:rPr>
            </w:pPr>
            <w:r>
              <w:rPr>
                <w:rFonts w:hint="eastAsia" w:ascii="宋体" w:hAnsi="宋体" w:eastAsia="宋体" w:cs="宋体"/>
                <w:sz w:val="18"/>
                <w:szCs w:val="18"/>
              </w:rPr>
              <w:t>3.处理I/O信号及事件</w:t>
            </w:r>
          </w:p>
          <w:p>
            <w:pPr>
              <w:keepNext w:val="0"/>
              <w:keepLines w:val="0"/>
              <w:pageBreakBefore w:val="0"/>
              <w:kinsoku/>
              <w:wordWrap/>
              <w:overflowPunct/>
              <w:topLinePunct w:val="0"/>
              <w:autoSpaceDE/>
              <w:autoSpaceDN/>
              <w:bidi w:val="0"/>
              <w:adjustRightInd/>
              <w:snapToGrid w:val="0"/>
              <w:spacing w:line="280" w:lineRule="exact"/>
              <w:ind w:firstLine="420"/>
              <w:textAlignment w:val="auto"/>
              <w:rPr>
                <w:rFonts w:ascii="宋体" w:hAnsi="宋体" w:eastAsia="宋体" w:cs="宋体"/>
                <w:sz w:val="18"/>
                <w:szCs w:val="18"/>
              </w:rPr>
            </w:pPr>
            <w:r>
              <w:rPr>
                <w:rFonts w:hint="eastAsia" w:ascii="宋体" w:hAnsi="宋体" w:eastAsia="宋体" w:cs="宋体"/>
                <w:sz w:val="18"/>
                <w:szCs w:val="18"/>
              </w:rPr>
              <w:t>4.典型案例</w:t>
            </w:r>
          </w:p>
        </w:tc>
        <w:tc>
          <w:tcPr>
            <w:tcW w:w="4355" w:type="dxa"/>
            <w:gridSpan w:val="4"/>
            <w:tcBorders>
              <w:top w:val="single" w:color="auto" w:sz="4" w:space="0"/>
              <w:bottom w:val="double" w:color="auto" w:sz="4" w:space="0"/>
            </w:tcBorders>
          </w:tcPr>
          <w:p>
            <w:pPr>
              <w:keepNext w:val="0"/>
              <w:keepLines w:val="0"/>
              <w:pageBreakBefore w:val="0"/>
              <w:kinsoku/>
              <w:wordWrap/>
              <w:overflowPunct/>
              <w:topLinePunct w:val="0"/>
              <w:autoSpaceDE/>
              <w:autoSpaceDN/>
              <w:bidi w:val="0"/>
              <w:adjustRightInd/>
              <w:snapToGrid w:val="0"/>
              <w:spacing w:line="280" w:lineRule="exact"/>
              <w:textAlignment w:val="auto"/>
              <w:rPr>
                <w:rFonts w:ascii="宋体" w:hAnsi="宋体" w:eastAsia="宋体" w:cs="宋体"/>
                <w:b/>
                <w:bCs/>
                <w:sz w:val="18"/>
                <w:szCs w:val="18"/>
              </w:rPr>
            </w:pPr>
            <w:r>
              <w:rPr>
                <w:rFonts w:hint="eastAsia" w:ascii="宋体" w:hAnsi="宋体" w:eastAsia="宋体" w:cs="宋体"/>
                <w:b/>
                <w:bCs/>
                <w:sz w:val="18"/>
                <w:szCs w:val="18"/>
              </w:rPr>
              <w:t>教学方法要求：</w:t>
            </w:r>
          </w:p>
          <w:p>
            <w:pPr>
              <w:keepNext w:val="0"/>
              <w:keepLines w:val="0"/>
              <w:pageBreakBefore w:val="0"/>
              <w:widowControl/>
              <w:kinsoku/>
              <w:wordWrap/>
              <w:overflowPunct/>
              <w:topLinePunct w:val="0"/>
              <w:autoSpaceDE/>
              <w:autoSpaceDN/>
              <w:bidi w:val="0"/>
              <w:adjustRightInd/>
              <w:snapToGrid w:val="0"/>
              <w:spacing w:line="280" w:lineRule="exact"/>
              <w:ind w:firstLine="270" w:firstLineChars="150"/>
              <w:jc w:val="left"/>
              <w:textAlignment w:val="auto"/>
              <w:rPr>
                <w:rFonts w:ascii="宋体" w:hAnsi="宋体" w:eastAsia="宋体" w:cs="宋体"/>
                <w:sz w:val="18"/>
                <w:szCs w:val="18"/>
              </w:rPr>
            </w:pPr>
            <w:r>
              <w:rPr>
                <w:rFonts w:hint="eastAsia" w:ascii="宋体" w:hAnsi="宋体" w:eastAsia="宋体" w:cs="宋体"/>
                <w:sz w:val="18"/>
                <w:szCs w:val="18"/>
              </w:rPr>
              <w:t>本课程拟采用计算机房安装华航唯实公司开发的应用软件 RobotStudio进行教学，先多媒体介绍知识后转入机房进行操作或交替进行。</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ascii="宋体" w:hAnsi="宋体" w:eastAsia="宋体" w:cs="宋体"/>
                <w:sz w:val="18"/>
                <w:szCs w:val="18"/>
              </w:rPr>
            </w:pPr>
            <w:r>
              <w:rPr>
                <w:rFonts w:hint="eastAsia" w:ascii="宋体" w:hAnsi="宋体" w:eastAsia="宋体" w:cs="宋体"/>
                <w:sz w:val="18"/>
                <w:szCs w:val="18"/>
              </w:rPr>
              <w:t xml:space="preserve">   教师可结合现场灵活采用其他方法。</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ascii="宋体" w:hAnsi="宋体" w:eastAsia="宋体" w:cs="宋体"/>
                <w:b/>
                <w:bCs/>
                <w:sz w:val="18"/>
                <w:szCs w:val="18"/>
              </w:rPr>
            </w:pPr>
            <w:r>
              <w:rPr>
                <w:rFonts w:hint="eastAsia" w:ascii="宋体" w:hAnsi="宋体" w:eastAsia="宋体" w:cs="宋体"/>
                <w:b/>
                <w:bCs/>
                <w:sz w:val="18"/>
                <w:szCs w:val="18"/>
              </w:rPr>
              <w:t>教学场地：</w:t>
            </w:r>
          </w:p>
          <w:p>
            <w:pPr>
              <w:keepNext w:val="0"/>
              <w:keepLines w:val="0"/>
              <w:pageBreakBefore w:val="0"/>
              <w:widowControl/>
              <w:kinsoku/>
              <w:wordWrap/>
              <w:overflowPunct/>
              <w:topLinePunct w:val="0"/>
              <w:autoSpaceDE/>
              <w:autoSpaceDN/>
              <w:bidi w:val="0"/>
              <w:adjustRightInd/>
              <w:snapToGrid w:val="0"/>
              <w:spacing w:line="280" w:lineRule="exact"/>
              <w:ind w:firstLine="360" w:firstLineChars="200"/>
              <w:jc w:val="left"/>
              <w:textAlignment w:val="auto"/>
              <w:rPr>
                <w:rFonts w:ascii="宋体" w:hAnsi="宋体" w:eastAsia="宋体" w:cs="宋体"/>
                <w:sz w:val="18"/>
                <w:szCs w:val="18"/>
              </w:rPr>
            </w:pPr>
            <w:r>
              <w:rPr>
                <w:rFonts w:hint="eastAsia" w:ascii="宋体" w:hAnsi="宋体" w:eastAsia="宋体" w:cs="宋体"/>
                <w:sz w:val="18"/>
                <w:szCs w:val="18"/>
              </w:rPr>
              <w:t>多媒体教室结合工业机器人基础工作站</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ascii="宋体" w:hAnsi="宋体" w:eastAsia="宋体" w:cs="宋体"/>
                <w:b/>
                <w:bCs/>
                <w:sz w:val="18"/>
                <w:szCs w:val="18"/>
              </w:rPr>
            </w:pPr>
            <w:r>
              <w:rPr>
                <w:rFonts w:hint="eastAsia" w:ascii="宋体" w:hAnsi="宋体" w:eastAsia="宋体" w:cs="宋体"/>
                <w:b/>
                <w:bCs/>
                <w:sz w:val="18"/>
                <w:szCs w:val="18"/>
              </w:rPr>
              <w:t>教学材料：</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ascii="宋体" w:hAnsi="宋体" w:eastAsia="宋体" w:cs="宋体"/>
                <w:sz w:val="18"/>
                <w:szCs w:val="18"/>
              </w:rPr>
            </w:pPr>
            <w:r>
              <w:rPr>
                <w:rFonts w:hint="eastAsia" w:ascii="宋体" w:hAnsi="宋体" w:eastAsia="宋体" w:cs="宋体"/>
                <w:sz w:val="18"/>
                <w:szCs w:val="18"/>
              </w:rPr>
              <w:t xml:space="preserve">  与教育部项目实施公司北京华航唯实开发教材相结合，开发校本教材。</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ascii="宋体" w:hAnsi="宋体" w:eastAsia="宋体" w:cs="宋体"/>
                <w:sz w:val="18"/>
                <w:szCs w:val="18"/>
              </w:rPr>
            </w:pPr>
          </w:p>
        </w:tc>
      </w:tr>
    </w:tbl>
    <w:p>
      <w:pPr>
        <w:tabs>
          <w:tab w:val="left" w:pos="312"/>
        </w:tabs>
        <w:spacing w:line="360" w:lineRule="exact"/>
        <w:ind w:firstLine="420" w:firstLineChars="200"/>
        <w:rPr>
          <w:rFonts w:hint="default" w:ascii="Times New Roman" w:hAnsi="Times New Roman" w:eastAsia="宋体" w:cs="Times New Roman"/>
          <w:szCs w:val="21"/>
          <w:lang w:val="en-US" w:eastAsia="zh-CN"/>
        </w:rPr>
      </w:pPr>
    </w:p>
    <w:p>
      <w:pPr>
        <w:spacing w:line="360" w:lineRule="exact"/>
        <w:ind w:left="108" w:firstLine="420" w:firstLineChars="200"/>
        <w:rPr>
          <w:rFonts w:ascii="Times New Roman" w:hAnsi="Times New Roman" w:eastAsia="宋体" w:cs="Times New Roman"/>
          <w:szCs w:val="21"/>
        </w:rPr>
      </w:pPr>
      <w:r>
        <w:rPr>
          <w:rFonts w:hint="eastAsia" w:ascii="Times New Roman" w:hAnsi="Times New Roman" w:eastAsia="宋体" w:cs="Times New Roman"/>
          <w:szCs w:val="21"/>
          <w:lang w:val="en-US" w:eastAsia="zh-CN"/>
        </w:rPr>
        <w:t>37.</w:t>
      </w:r>
      <w:r>
        <w:rPr>
          <w:rFonts w:ascii="Times New Roman" w:hAnsi="Times New Roman" w:eastAsia="宋体" w:cs="Times New Roman"/>
          <w:szCs w:val="21"/>
        </w:rPr>
        <w:t>人工智能数据集处理</w:t>
      </w:r>
      <w:r>
        <w:rPr>
          <w:rFonts w:hint="eastAsia" w:ascii="仿宋" w:hAnsi="仿宋" w:eastAsia="仿宋" w:cs="仿宋"/>
          <w:kern w:val="0"/>
          <w:szCs w:val="21"/>
        </w:rPr>
        <w:t>（N5102091251</w:t>
      </w:r>
      <w:r>
        <w:rPr>
          <w:rFonts w:hint="eastAsia" w:ascii="仿宋" w:hAnsi="仿宋" w:eastAsia="仿宋" w:cs="仿宋"/>
          <w:kern w:val="0"/>
          <w:szCs w:val="21"/>
          <w:lang w:val="en-US" w:eastAsia="zh-CN"/>
        </w:rPr>
        <w:t>4</w:t>
      </w:r>
      <w:r>
        <w:rPr>
          <w:rFonts w:hint="eastAsia" w:ascii="仿宋" w:hAnsi="仿宋" w:eastAsia="仿宋" w:cs="仿宋"/>
          <w:kern w:val="0"/>
          <w:szCs w:val="21"/>
        </w:rPr>
        <w:t>）（68学时）</w:t>
      </w:r>
      <w:r>
        <w:rPr>
          <w:rFonts w:ascii="Times New Roman" w:hAnsi="Times New Roman" w:eastAsia="宋体" w:cs="Times New Roman"/>
          <w:szCs w:val="21"/>
        </w:rPr>
        <w:t xml:space="preserve"> </w:t>
      </w:r>
    </w:p>
    <w:p>
      <w:pPr>
        <w:tabs>
          <w:tab w:val="left" w:pos="312"/>
        </w:tabs>
        <w:spacing w:line="36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以智能数据处理技术和应用为核心，分为数据处理基础、数据分析技术与人工智能方法两</w:t>
      </w:r>
      <w:r>
        <w:rPr>
          <w:rFonts w:ascii="Times New Roman" w:hAnsi="Times New Roman" w:eastAsia="宋体" w:cs="Times New Roman"/>
          <w:szCs w:val="21"/>
        </w:rPr>
        <w:t>大部分。</w:t>
      </w:r>
      <w:r>
        <w:rPr>
          <w:rFonts w:hint="eastAsia" w:ascii="Times New Roman" w:hAnsi="Times New Roman" w:eastAsia="宋体" w:cs="Times New Roman"/>
          <w:szCs w:val="21"/>
        </w:rPr>
        <w:t>人工智能、大数据、区块链等当代前沿信息技术的概念和应用，在“数据处理基础”篇幅中，以“图书销售”为例，通过Access 2016系统介绍了数据存储的概念和数据存储应用技术；并在“数据分析技术与人工智能方法”篇幅中，进一步介绍了数据分析语言-Python、数值数据智能分析技术、文本数据智能分析技术、智能分析方法、智能计算思维及其应用。通过一系列实例分析，深入浅出地向读者介绍了信息、数据、大数据、人工智能、区块链、数据存储概念及应用技术（Access 2016）、Python程序设计语言、数值数据和文本数据智能分析技术、智能分析方法、计算思维和智能计算思维。通过本课程学习掌握人工智能数据信息处理的方法。</w:t>
      </w:r>
    </w:p>
    <w:p>
      <w:pPr>
        <w:numPr>
          <w:ilvl w:val="0"/>
          <w:numId w:val="0"/>
        </w:numPr>
        <w:spacing w:line="36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38.</w:t>
      </w:r>
      <w:r>
        <w:rPr>
          <w:rFonts w:ascii="Times New Roman" w:hAnsi="Times New Roman" w:eastAsia="宋体" w:cs="Times New Roman"/>
          <w:szCs w:val="21"/>
        </w:rPr>
        <w:t>智能产品营销与服务</w:t>
      </w:r>
      <w:r>
        <w:rPr>
          <w:rFonts w:hint="eastAsia" w:ascii="仿宋" w:hAnsi="仿宋" w:eastAsia="仿宋" w:cs="仿宋"/>
          <w:kern w:val="0"/>
          <w:szCs w:val="21"/>
        </w:rPr>
        <w:t>（5102091261</w:t>
      </w:r>
      <w:r>
        <w:rPr>
          <w:rFonts w:hint="eastAsia" w:ascii="仿宋" w:hAnsi="仿宋" w:eastAsia="仿宋" w:cs="仿宋"/>
          <w:kern w:val="0"/>
          <w:szCs w:val="21"/>
          <w:lang w:val="en-US" w:eastAsia="zh-CN"/>
        </w:rPr>
        <w:t>5</w:t>
      </w:r>
      <w:r>
        <w:rPr>
          <w:rFonts w:hint="eastAsia" w:ascii="仿宋" w:hAnsi="仿宋" w:eastAsia="仿宋" w:cs="仿宋"/>
          <w:kern w:val="0"/>
          <w:szCs w:val="21"/>
        </w:rPr>
        <w:t>）（48学时）</w:t>
      </w:r>
      <w:r>
        <w:rPr>
          <w:rFonts w:ascii="Times New Roman" w:hAnsi="Times New Roman" w:eastAsia="宋体" w:cs="Times New Roman"/>
          <w:szCs w:val="21"/>
        </w:rPr>
        <w:t xml:space="preserve"> </w:t>
      </w:r>
    </w:p>
    <w:p>
      <w:pPr>
        <w:tabs>
          <w:tab w:val="left" w:pos="312"/>
        </w:tabs>
        <w:spacing w:line="360" w:lineRule="exact"/>
        <w:ind w:firstLine="420" w:firstLineChars="200"/>
        <w:rPr>
          <w:rFonts w:ascii="Times New Roman" w:hAnsi="Times New Roman" w:eastAsia="宋体" w:cs="Times New Roman"/>
          <w:szCs w:val="21"/>
        </w:rPr>
      </w:pPr>
      <w:r>
        <w:rPr>
          <w:rFonts w:hint="eastAsia" w:ascii="Arial" w:hAnsi="Arial" w:eastAsia="宋体" w:cs="Arial"/>
          <w:szCs w:val="21"/>
          <w:shd w:val="clear" w:color="auto" w:fill="FFFFFF"/>
        </w:rPr>
        <w:t xml:space="preserve"> 人工智能技术类</w:t>
      </w:r>
      <w:r>
        <w:rPr>
          <w:rFonts w:ascii="Arial" w:hAnsi="Arial" w:eastAsia="宋体" w:cs="Arial"/>
          <w:szCs w:val="21"/>
          <w:shd w:val="clear" w:color="auto" w:fill="FFFFFF"/>
        </w:rPr>
        <w:t>实践课程</w:t>
      </w:r>
      <w:r>
        <w:rPr>
          <w:rFonts w:hint="eastAsia" w:ascii="Arial" w:hAnsi="Arial" w:eastAsia="宋体" w:cs="Arial"/>
          <w:szCs w:val="21"/>
          <w:shd w:val="clear" w:color="auto" w:fill="FFFFFF"/>
        </w:rPr>
        <w:t>，按智能产品相关</w:t>
      </w:r>
      <w:r>
        <w:rPr>
          <w:rFonts w:ascii="Arial" w:hAnsi="Arial" w:eastAsia="宋体" w:cs="Arial"/>
          <w:szCs w:val="21"/>
          <w:shd w:val="clear" w:color="auto" w:fill="FFFFFF"/>
        </w:rPr>
        <w:t>专业职业能力分析与岗位技能训练的要求来设置训练任务，转变为基于工作过程实践的教学模式，以学生职业能力培养为中心，以职业活动为导向，充分体现高职课程教学职业性、实践性和开放性的要求。 《</w:t>
      </w:r>
      <w:r>
        <w:rPr>
          <w:rFonts w:hint="eastAsia" w:ascii="Arial" w:hAnsi="Arial" w:eastAsia="宋体" w:cs="Arial"/>
          <w:szCs w:val="21"/>
          <w:shd w:val="clear" w:color="auto" w:fill="FFFFFF"/>
        </w:rPr>
        <w:t>智能</w:t>
      </w:r>
      <w:r>
        <w:rPr>
          <w:rFonts w:ascii="Arial" w:hAnsi="Arial" w:eastAsia="宋体" w:cs="Arial"/>
          <w:szCs w:val="21"/>
          <w:shd w:val="clear" w:color="auto" w:fill="FFFFFF"/>
        </w:rPr>
        <w:t>产品营销与技术服务》共分八个模块，包括:</w:t>
      </w:r>
      <w:r>
        <w:rPr>
          <w:rFonts w:hint="eastAsia" w:ascii="Arial" w:hAnsi="Arial" w:eastAsia="宋体" w:cs="Arial"/>
          <w:szCs w:val="21"/>
          <w:shd w:val="clear" w:color="auto" w:fill="FFFFFF"/>
        </w:rPr>
        <w:t>智能</w:t>
      </w:r>
      <w:r>
        <w:rPr>
          <w:rFonts w:ascii="Arial" w:hAnsi="Arial" w:eastAsia="宋体" w:cs="Arial"/>
          <w:szCs w:val="21"/>
          <w:shd w:val="clear" w:color="auto" w:fill="FFFFFF"/>
        </w:rPr>
        <w:t>产品市场认知、市场调研、市场方案制定、技术方案制定、内部沟通、客户沟通、舆论导向、技术服务</w:t>
      </w:r>
      <w:r>
        <w:rPr>
          <w:rFonts w:hint="eastAsia" w:ascii="Arial" w:hAnsi="Arial" w:eastAsia="宋体" w:cs="Arial"/>
          <w:szCs w:val="21"/>
          <w:shd w:val="clear" w:color="auto" w:fill="FFFFFF"/>
        </w:rPr>
        <w:t>。</w:t>
      </w:r>
    </w:p>
    <w:p>
      <w:pPr>
        <w:spacing w:line="320" w:lineRule="exact"/>
        <w:ind w:firstLine="420" w:firstLineChars="200"/>
        <w:rPr>
          <w:rFonts w:ascii="宋体" w:hAnsi="宋体" w:eastAsia="宋体" w:cs="宋体"/>
          <w:kern w:val="0"/>
          <w:szCs w:val="21"/>
        </w:rPr>
      </w:pPr>
      <w:r>
        <w:rPr>
          <w:rFonts w:hint="eastAsia" w:ascii="Times New Roman" w:hAnsi="Times New Roman" w:eastAsia="宋体" w:cs="Times New Roman"/>
          <w:kern w:val="0"/>
          <w:szCs w:val="21"/>
          <w:lang w:val="en-US" w:eastAsia="zh-CN"/>
        </w:rPr>
        <w:t>39</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 xml:space="preserve">顶岗实习  </w:t>
      </w:r>
      <w:r>
        <w:rPr>
          <w:rFonts w:hint="eastAsia" w:ascii="宋体" w:hAnsi="宋体" w:eastAsia="宋体" w:cs="宋体"/>
          <w:kern w:val="0"/>
          <w:szCs w:val="21"/>
        </w:rPr>
        <w:t>（5102091261</w:t>
      </w:r>
      <w:r>
        <w:rPr>
          <w:rFonts w:hint="eastAsia" w:ascii="宋体" w:hAnsi="宋体" w:eastAsia="宋体" w:cs="宋体"/>
          <w:kern w:val="0"/>
          <w:szCs w:val="21"/>
          <w:lang w:val="en-US" w:eastAsia="zh-CN"/>
        </w:rPr>
        <w:t>6</w:t>
      </w:r>
      <w:r>
        <w:rPr>
          <w:rFonts w:hint="eastAsia" w:ascii="宋体" w:hAnsi="宋体" w:eastAsia="宋体" w:cs="宋体"/>
          <w:kern w:val="0"/>
          <w:szCs w:val="21"/>
        </w:rPr>
        <w:t>）（260学时，其中实训200学时）</w:t>
      </w:r>
    </w:p>
    <w:p>
      <w:pPr>
        <w:tabs>
          <w:tab w:val="left" w:pos="312"/>
        </w:tabs>
        <w:spacing w:line="36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本教学环节为学生在校期间最后一个重要的综合性教学环节，教学内容以能体现专业核心培养目标为标准，以在相关企业顶替工作人员岗位为目标，从事企业一线或企业安排岗位为主。</w:t>
      </w:r>
    </w:p>
    <w:p>
      <w:pPr>
        <w:tabs>
          <w:tab w:val="left" w:pos="312"/>
        </w:tabs>
        <w:spacing w:line="36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学生在顶岗位上要求熟悉掌握人工智能设备</w:t>
      </w:r>
      <w:r>
        <w:rPr>
          <w:rFonts w:hint="eastAsia" w:ascii="Times New Roman" w:hAnsi="Times New Roman" w:eastAsia="宋体" w:cs="Times New Roman"/>
          <w:szCs w:val="21"/>
          <w:lang w:eastAsia="zh-CN"/>
        </w:rPr>
        <w:t>（如视觉设备）</w:t>
      </w:r>
      <w:r>
        <w:rPr>
          <w:rFonts w:hint="eastAsia" w:ascii="Times New Roman" w:hAnsi="Times New Roman" w:eastAsia="宋体" w:cs="Times New Roman"/>
          <w:szCs w:val="21"/>
        </w:rPr>
        <w:t>接线安装、调试的流程，关键步骤，程序调试；人工智能产品</w:t>
      </w:r>
      <w:r>
        <w:rPr>
          <w:rFonts w:hint="eastAsia" w:ascii="Times New Roman" w:hAnsi="Times New Roman" w:eastAsia="宋体" w:cs="Times New Roman"/>
          <w:szCs w:val="21"/>
          <w:lang w:eastAsia="zh-CN"/>
        </w:rPr>
        <w:t>技术支持</w:t>
      </w:r>
      <w:r>
        <w:rPr>
          <w:rFonts w:hint="eastAsia" w:ascii="Times New Roman" w:hAnsi="Times New Roman" w:eastAsia="宋体" w:cs="Times New Roman"/>
          <w:szCs w:val="21"/>
        </w:rPr>
        <w:t>等工作，了解企业管理一般方法。要求专业对口岗位上实际操作为主，也可按专业室统一安排。</w:t>
      </w:r>
    </w:p>
    <w:p>
      <w:pPr>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4</w:t>
      </w:r>
      <w:r>
        <w:rPr>
          <w:rFonts w:hint="eastAsia" w:ascii="宋体" w:hAnsi="宋体" w:eastAsia="宋体" w:cs="宋体"/>
          <w:kern w:val="0"/>
          <w:szCs w:val="21"/>
          <w:lang w:val="en-US" w:eastAsia="zh-CN"/>
        </w:rPr>
        <w:t>0</w:t>
      </w:r>
      <w:r>
        <w:rPr>
          <w:rFonts w:hint="eastAsia" w:ascii="宋体" w:hAnsi="宋体" w:eastAsia="宋体" w:cs="宋体"/>
          <w:kern w:val="0"/>
          <w:szCs w:val="21"/>
        </w:rPr>
        <w:t>.毕业论文（毕业设计） （5102091261</w:t>
      </w:r>
      <w:r>
        <w:rPr>
          <w:rFonts w:hint="eastAsia" w:ascii="宋体" w:hAnsi="宋体" w:eastAsia="宋体" w:cs="宋体"/>
          <w:kern w:val="0"/>
          <w:szCs w:val="21"/>
          <w:lang w:val="en-US" w:eastAsia="zh-CN"/>
        </w:rPr>
        <w:t>7</w:t>
      </w:r>
      <w:r>
        <w:rPr>
          <w:rFonts w:hint="eastAsia" w:ascii="宋体" w:hAnsi="宋体" w:eastAsia="宋体" w:cs="宋体"/>
          <w:kern w:val="0"/>
          <w:szCs w:val="21"/>
        </w:rPr>
        <w:t>）（100学时，其中实训70学时）</w:t>
      </w:r>
    </w:p>
    <w:p>
      <w:pPr>
        <w:spacing w:line="360" w:lineRule="exact"/>
        <w:ind w:firstLine="420" w:firstLineChars="200"/>
        <w:rPr>
          <w:rFonts w:ascii="Times New Roman" w:hAnsi="Times New Roman" w:eastAsia="宋体" w:cs="Times New Roman"/>
          <w:szCs w:val="21"/>
        </w:rPr>
      </w:pPr>
      <w:r>
        <w:rPr>
          <w:rFonts w:hint="eastAsia" w:ascii="宋体" w:hAnsi="宋体" w:eastAsia="宋体" w:cs="宋体"/>
          <w:szCs w:val="21"/>
        </w:rPr>
        <w:t>毕业论文（毕业设计）是学生的必修课。学生在修完规定的必修和选修课程、取得相应的学分并取得规定的证书之后，可以在导师的指导下自选课题，填写开题报告，向机电工程系申请进行做毕业设计或毕业论文，由</w:t>
      </w:r>
      <w:r>
        <w:rPr>
          <w:rFonts w:hint="eastAsia" w:ascii="宋体" w:hAnsi="宋体" w:eastAsia="宋体" w:cs="宋体"/>
          <w:szCs w:val="21"/>
          <w:lang w:eastAsia="zh-CN"/>
        </w:rPr>
        <w:t>机器人</w:t>
      </w:r>
      <w:r>
        <w:rPr>
          <w:rFonts w:hint="eastAsia" w:ascii="宋体" w:hAnsi="宋体" w:eastAsia="宋体" w:cs="宋体"/>
          <w:szCs w:val="21"/>
        </w:rPr>
        <w:t>教研室安排指导教师。</w:t>
      </w:r>
    </w:p>
    <w:p>
      <w:pPr>
        <w:tabs>
          <w:tab w:val="left" w:pos="1200"/>
          <w:tab w:val="left" w:pos="1320"/>
        </w:tabs>
        <w:spacing w:line="360" w:lineRule="exact"/>
        <w:ind w:firstLine="420" w:firstLineChars="200"/>
        <w:rPr>
          <w:rFonts w:ascii="宋体" w:hAnsi="宋体" w:eastAsia="宋体"/>
          <w:szCs w:val="21"/>
        </w:rPr>
      </w:pPr>
      <w:r>
        <w:rPr>
          <w:rFonts w:hint="eastAsia" w:ascii="宋体" w:hAnsi="宋体" w:eastAsia="宋体"/>
          <w:szCs w:val="21"/>
        </w:rPr>
        <w:t>4</w:t>
      </w:r>
      <w:r>
        <w:rPr>
          <w:rFonts w:hint="eastAsia" w:ascii="宋体" w:hAnsi="宋体" w:eastAsia="宋体"/>
          <w:szCs w:val="21"/>
          <w:lang w:val="en-US" w:eastAsia="zh-CN"/>
        </w:rPr>
        <w:t>1</w:t>
      </w:r>
      <w:r>
        <w:rPr>
          <w:rFonts w:hint="eastAsia" w:ascii="宋体" w:hAnsi="宋体" w:eastAsia="宋体"/>
          <w:szCs w:val="21"/>
        </w:rPr>
        <w:t>.</w:t>
      </w:r>
      <w:r>
        <w:rPr>
          <w:rFonts w:hint="eastAsia" w:ascii="宋体" w:hAnsi="宋体" w:eastAsia="宋体"/>
          <w:kern w:val="0"/>
          <w:szCs w:val="21"/>
        </w:rPr>
        <w:t>C sharp</w:t>
      </w:r>
      <w:r>
        <w:rPr>
          <w:rFonts w:ascii="Times New Roman" w:hAnsi="Times New Roman" w:eastAsia="宋体" w:cs="Times New Roman"/>
          <w:szCs w:val="21"/>
        </w:rPr>
        <w:t xml:space="preserve"> </w:t>
      </w:r>
      <w:r>
        <w:rPr>
          <w:rFonts w:hint="eastAsia" w:ascii="仿宋" w:hAnsi="仿宋" w:eastAsia="仿宋" w:cs="仿宋"/>
          <w:kern w:val="0"/>
          <w:szCs w:val="21"/>
        </w:rPr>
        <w:t>（5102091221</w:t>
      </w:r>
      <w:r>
        <w:rPr>
          <w:rFonts w:hint="eastAsia" w:ascii="仿宋" w:hAnsi="仿宋" w:eastAsia="仿宋" w:cs="仿宋"/>
          <w:kern w:val="0"/>
          <w:szCs w:val="21"/>
          <w:lang w:val="en-US" w:eastAsia="zh-CN"/>
        </w:rPr>
        <w:t>8</w:t>
      </w:r>
      <w:r>
        <w:rPr>
          <w:rFonts w:hint="eastAsia" w:ascii="仿宋" w:hAnsi="仿宋" w:eastAsia="仿宋" w:cs="仿宋"/>
          <w:kern w:val="0"/>
          <w:szCs w:val="21"/>
        </w:rPr>
        <w:t>）（64学时）</w:t>
      </w:r>
    </w:p>
    <w:p>
      <w:pPr>
        <w:tabs>
          <w:tab w:val="left" w:pos="1320"/>
        </w:tabs>
        <w:spacing w:line="360" w:lineRule="exact"/>
        <w:ind w:firstLine="420" w:firstLineChars="200"/>
        <w:rPr>
          <w:rFonts w:ascii="宋体" w:hAnsi="宋体" w:eastAsia="宋体"/>
          <w:szCs w:val="21"/>
        </w:rPr>
      </w:pPr>
      <w:r>
        <w:rPr>
          <w:rFonts w:hint="eastAsia" w:ascii="宋体" w:hAnsi="宋体" w:eastAsia="宋体"/>
          <w:szCs w:val="21"/>
        </w:rPr>
        <w:t>在利用C#语言进行软件开发的行动过程中，开发者的行动包括使用C#编写WPF窗体应用程序、数据库应用程序、ASWNET应用程序及WCFWEB服务等。以具体的VisualStudio项目及解决方案分类设计。</w:t>
      </w:r>
    </w:p>
    <w:p>
      <w:pPr>
        <w:tabs>
          <w:tab w:val="left" w:pos="1200"/>
          <w:tab w:val="left" w:pos="1320"/>
          <w:tab w:val="left" w:pos="2326"/>
        </w:tabs>
        <w:spacing w:line="360" w:lineRule="exact"/>
        <w:ind w:firstLine="420" w:firstLineChars="200"/>
        <w:rPr>
          <w:rFonts w:ascii="宋体" w:hAnsi="宋体" w:eastAsia="宋体"/>
          <w:szCs w:val="21"/>
        </w:rPr>
      </w:pPr>
      <w:r>
        <w:rPr>
          <w:rFonts w:hint="eastAsia" w:ascii="宋体" w:hAnsi="宋体" w:eastAsia="宋体"/>
          <w:szCs w:val="21"/>
        </w:rPr>
        <w:t>4</w:t>
      </w:r>
      <w:r>
        <w:rPr>
          <w:rFonts w:hint="eastAsia" w:ascii="宋体" w:hAnsi="宋体" w:eastAsia="宋体"/>
          <w:szCs w:val="21"/>
          <w:lang w:val="en-US" w:eastAsia="zh-CN"/>
        </w:rPr>
        <w:t>2</w:t>
      </w:r>
      <w:r>
        <w:rPr>
          <w:rFonts w:hint="eastAsia" w:ascii="宋体" w:hAnsi="宋体" w:eastAsia="宋体"/>
          <w:szCs w:val="21"/>
        </w:rPr>
        <w:t>.</w:t>
      </w:r>
      <w:r>
        <w:rPr>
          <w:rFonts w:hint="eastAsia" w:ascii="宋体" w:hAnsi="宋体" w:eastAsia="宋体"/>
          <w:kern w:val="0"/>
          <w:szCs w:val="21"/>
        </w:rPr>
        <w:t>视觉系统应用</w:t>
      </w:r>
      <w:r>
        <w:rPr>
          <w:rFonts w:hint="eastAsia" w:ascii="宋体" w:hAnsi="宋体" w:eastAsia="宋体"/>
          <w:kern w:val="0"/>
          <w:szCs w:val="21"/>
        </w:rPr>
        <w:tab/>
      </w:r>
      <w:r>
        <w:rPr>
          <w:rFonts w:hint="eastAsia" w:ascii="仿宋" w:hAnsi="仿宋" w:eastAsia="仿宋" w:cs="仿宋"/>
          <w:kern w:val="0"/>
          <w:szCs w:val="21"/>
        </w:rPr>
        <w:t>（510209124</w:t>
      </w:r>
      <w:r>
        <w:rPr>
          <w:rFonts w:hint="eastAsia" w:ascii="仿宋" w:hAnsi="仿宋" w:eastAsia="仿宋" w:cs="仿宋"/>
          <w:kern w:val="0"/>
          <w:szCs w:val="21"/>
          <w:lang w:val="en-US" w:eastAsia="zh-CN"/>
        </w:rPr>
        <w:t>19</w:t>
      </w:r>
      <w:r>
        <w:rPr>
          <w:rFonts w:hint="eastAsia" w:ascii="仿宋" w:hAnsi="仿宋" w:eastAsia="仿宋" w:cs="仿宋"/>
          <w:kern w:val="0"/>
          <w:szCs w:val="21"/>
        </w:rPr>
        <w:t>）（64学时）</w:t>
      </w:r>
    </w:p>
    <w:p>
      <w:pPr>
        <w:tabs>
          <w:tab w:val="left" w:pos="773"/>
          <w:tab w:val="left" w:pos="1320"/>
        </w:tabs>
        <w:spacing w:line="360" w:lineRule="exact"/>
        <w:ind w:firstLine="420" w:firstLineChars="200"/>
        <w:rPr>
          <w:rFonts w:ascii="宋体" w:hAnsi="宋体" w:eastAsia="宋体"/>
          <w:szCs w:val="21"/>
        </w:rPr>
      </w:pPr>
      <w:r>
        <w:rPr>
          <w:rFonts w:hint="eastAsia" w:ascii="宋体" w:hAnsi="宋体" w:eastAsia="宋体"/>
          <w:szCs w:val="21"/>
        </w:rPr>
        <w:t>掌握机器视觉系统的结构组成及各部分作用，明确数字图像及图像处理相关的技术；可对具体的工程应用进行分析。掌握基本图像处理操作的原理及归类；会使用Mbtlab软件进行相关图像函数实现的图像处理的基本操作，可有针对性做典型 案例。通过本课程学习掌握视觉基本应用的操作方法。</w:t>
      </w:r>
    </w:p>
    <w:p>
      <w:pPr>
        <w:tabs>
          <w:tab w:val="left" w:pos="1200"/>
          <w:tab w:val="left" w:pos="1320"/>
        </w:tabs>
        <w:spacing w:line="360" w:lineRule="exact"/>
        <w:ind w:firstLine="420" w:firstLineChars="200"/>
        <w:rPr>
          <w:rFonts w:ascii="宋体" w:hAnsi="宋体" w:eastAsia="宋体"/>
          <w:szCs w:val="21"/>
        </w:rPr>
      </w:pPr>
      <w:r>
        <w:rPr>
          <w:rFonts w:hint="eastAsia" w:ascii="宋体" w:hAnsi="宋体" w:eastAsia="宋体"/>
          <w:szCs w:val="21"/>
        </w:rPr>
        <w:t>4</w:t>
      </w:r>
      <w:r>
        <w:rPr>
          <w:rFonts w:hint="eastAsia" w:ascii="宋体" w:hAnsi="宋体" w:eastAsia="宋体"/>
          <w:szCs w:val="21"/>
          <w:lang w:val="en-US" w:eastAsia="zh-CN"/>
        </w:rPr>
        <w:t>3</w:t>
      </w:r>
      <w:r>
        <w:rPr>
          <w:rFonts w:hint="eastAsia" w:ascii="宋体" w:hAnsi="宋体" w:eastAsia="宋体"/>
          <w:szCs w:val="21"/>
        </w:rPr>
        <w:t>.</w:t>
      </w:r>
      <w:r>
        <w:rPr>
          <w:rFonts w:hint="eastAsia" w:ascii="宋体" w:hAnsi="宋体" w:eastAsia="宋体"/>
          <w:kern w:val="0"/>
          <w:szCs w:val="21"/>
        </w:rPr>
        <w:t>视觉系统开发</w:t>
      </w:r>
      <w:r>
        <w:rPr>
          <w:rFonts w:hint="eastAsia" w:ascii="仿宋" w:hAnsi="仿宋" w:eastAsia="仿宋" w:cs="仿宋"/>
          <w:kern w:val="0"/>
          <w:szCs w:val="21"/>
        </w:rPr>
        <w:t>（5102091262</w:t>
      </w:r>
      <w:r>
        <w:rPr>
          <w:rFonts w:hint="eastAsia" w:ascii="仿宋" w:hAnsi="仿宋" w:eastAsia="仿宋" w:cs="仿宋"/>
          <w:kern w:val="0"/>
          <w:szCs w:val="21"/>
          <w:lang w:val="en-US" w:eastAsia="zh-CN"/>
        </w:rPr>
        <w:t>0</w:t>
      </w:r>
      <w:r>
        <w:rPr>
          <w:rFonts w:hint="eastAsia" w:ascii="仿宋" w:hAnsi="仿宋" w:eastAsia="仿宋" w:cs="仿宋"/>
          <w:kern w:val="0"/>
          <w:szCs w:val="21"/>
        </w:rPr>
        <w:t>）（64学时）</w:t>
      </w:r>
    </w:p>
    <w:p>
      <w:pPr>
        <w:tabs>
          <w:tab w:val="left" w:pos="773"/>
          <w:tab w:val="left" w:pos="1320"/>
        </w:tabs>
        <w:spacing w:line="360" w:lineRule="exact"/>
        <w:ind w:firstLine="420" w:firstLineChars="200"/>
        <w:rPr>
          <w:rFonts w:ascii="宋体" w:hAnsi="宋体" w:eastAsia="宋体"/>
          <w:szCs w:val="21"/>
        </w:rPr>
      </w:pPr>
      <w:r>
        <w:rPr>
          <w:rFonts w:hint="eastAsia" w:ascii="宋体" w:hAnsi="宋体" w:eastAsia="宋体"/>
          <w:szCs w:val="21"/>
        </w:rPr>
        <w:t>掌握利用C sharp软件开发机器视觉系统的理念，一般的开发工具、开发流程、开发硬件与软件、开发优化处理等工序。能在教师带领或引导下开发典型应用系统。通过本课程学习掌握视觉典型应用系统开发的操作方法。</w:t>
      </w:r>
    </w:p>
    <w:p>
      <w:pPr>
        <w:tabs>
          <w:tab w:val="left" w:pos="1200"/>
          <w:tab w:val="left" w:pos="1320"/>
          <w:tab w:val="left" w:pos="2326"/>
        </w:tabs>
        <w:spacing w:line="360" w:lineRule="exact"/>
        <w:ind w:firstLine="420" w:firstLineChars="200"/>
        <w:rPr>
          <w:rFonts w:ascii="宋体" w:hAnsi="宋体" w:eastAsia="宋体"/>
          <w:szCs w:val="21"/>
        </w:rPr>
      </w:pPr>
      <w:r>
        <w:rPr>
          <w:rFonts w:hint="eastAsia" w:ascii="宋体" w:hAnsi="宋体" w:eastAsia="宋体"/>
          <w:szCs w:val="21"/>
        </w:rPr>
        <w:t>4</w:t>
      </w:r>
      <w:r>
        <w:rPr>
          <w:rFonts w:hint="eastAsia" w:ascii="宋体" w:hAnsi="宋体" w:eastAsia="宋体"/>
          <w:szCs w:val="21"/>
          <w:lang w:val="en-US" w:eastAsia="zh-CN"/>
        </w:rPr>
        <w:t>4</w:t>
      </w:r>
      <w:r>
        <w:rPr>
          <w:rFonts w:hint="eastAsia" w:ascii="宋体" w:hAnsi="宋体" w:eastAsia="宋体"/>
          <w:szCs w:val="21"/>
        </w:rPr>
        <w:t>.</w:t>
      </w:r>
      <w:r>
        <w:rPr>
          <w:rFonts w:hint="eastAsia" w:ascii="宋体" w:hAnsi="宋体" w:eastAsia="宋体"/>
          <w:kern w:val="0"/>
          <w:szCs w:val="21"/>
        </w:rPr>
        <w:t>服务机器人认知</w:t>
      </w:r>
      <w:r>
        <w:rPr>
          <w:rFonts w:hint="eastAsia" w:ascii="仿宋" w:hAnsi="仿宋" w:eastAsia="仿宋" w:cs="仿宋"/>
          <w:kern w:val="0"/>
          <w:szCs w:val="21"/>
        </w:rPr>
        <w:t>（51020912</w:t>
      </w:r>
      <w:r>
        <w:rPr>
          <w:rFonts w:hint="eastAsia" w:ascii="仿宋" w:hAnsi="仿宋" w:eastAsia="仿宋" w:cs="仿宋"/>
          <w:kern w:val="0"/>
          <w:szCs w:val="21"/>
          <w:lang w:val="en-US" w:eastAsia="zh-CN"/>
        </w:rPr>
        <w:t>221</w:t>
      </w:r>
      <w:r>
        <w:rPr>
          <w:rFonts w:hint="eastAsia" w:ascii="仿宋" w:hAnsi="仿宋" w:eastAsia="仿宋" w:cs="仿宋"/>
          <w:kern w:val="0"/>
          <w:szCs w:val="21"/>
        </w:rPr>
        <w:t>）（64学时）</w:t>
      </w:r>
    </w:p>
    <w:p>
      <w:pPr>
        <w:tabs>
          <w:tab w:val="left" w:pos="1200"/>
          <w:tab w:val="left" w:pos="1320"/>
        </w:tabs>
        <w:spacing w:line="360" w:lineRule="exact"/>
        <w:ind w:firstLine="420" w:firstLineChars="200"/>
        <w:rPr>
          <w:rFonts w:ascii="宋体" w:hAnsi="宋体" w:eastAsia="宋体"/>
          <w:szCs w:val="21"/>
        </w:rPr>
      </w:pPr>
      <w:r>
        <w:rPr>
          <w:rFonts w:hint="eastAsia" w:ascii="宋体" w:hAnsi="宋体" w:eastAsia="宋体"/>
          <w:szCs w:val="21"/>
        </w:rPr>
        <w:t>了解服务机器人分类、结构特点及应用；以智能服务机器人为例介绍服务机器人使用及程序调试、使用方法；以工业机器人应用于服务行业为例介绍工业机器人使用或协作机器人应用；以人工智能服务机器人为例说明结构、功能及应用，具体条件时可拆解服务机器人现场教学。通过课程学习掌握一种典型机器人结构、功能、应用等。</w:t>
      </w:r>
    </w:p>
    <w:p>
      <w:pPr>
        <w:tabs>
          <w:tab w:val="left" w:pos="1200"/>
          <w:tab w:val="left" w:pos="1320"/>
        </w:tabs>
        <w:spacing w:line="360" w:lineRule="exact"/>
        <w:ind w:firstLine="420" w:firstLineChars="200"/>
        <w:rPr>
          <w:rFonts w:ascii="宋体" w:hAnsi="宋体" w:eastAsia="宋体"/>
          <w:szCs w:val="21"/>
        </w:rPr>
      </w:pPr>
      <w:r>
        <w:rPr>
          <w:rFonts w:hint="eastAsia" w:ascii="宋体" w:hAnsi="宋体" w:eastAsia="宋体"/>
          <w:szCs w:val="21"/>
        </w:rPr>
        <w:t>4</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kern w:val="0"/>
          <w:szCs w:val="21"/>
        </w:rPr>
        <w:t>服务机器人编程</w:t>
      </w:r>
      <w:r>
        <w:rPr>
          <w:rFonts w:hint="eastAsia" w:ascii="仿宋" w:hAnsi="仿宋" w:eastAsia="仿宋" w:cs="仿宋"/>
          <w:kern w:val="0"/>
          <w:szCs w:val="21"/>
        </w:rPr>
        <w:t>（5102091242</w:t>
      </w:r>
      <w:r>
        <w:rPr>
          <w:rFonts w:hint="eastAsia" w:ascii="仿宋" w:hAnsi="仿宋" w:eastAsia="仿宋" w:cs="仿宋"/>
          <w:kern w:val="0"/>
          <w:szCs w:val="21"/>
          <w:lang w:val="en-US" w:eastAsia="zh-CN"/>
        </w:rPr>
        <w:t>2</w:t>
      </w:r>
      <w:r>
        <w:rPr>
          <w:rFonts w:hint="eastAsia" w:ascii="仿宋" w:hAnsi="仿宋" w:eastAsia="仿宋" w:cs="仿宋"/>
          <w:kern w:val="0"/>
          <w:szCs w:val="21"/>
        </w:rPr>
        <w:t>）（64学时）</w:t>
      </w:r>
    </w:p>
    <w:p>
      <w:pPr>
        <w:tabs>
          <w:tab w:val="left" w:pos="1200"/>
          <w:tab w:val="left" w:pos="1320"/>
        </w:tabs>
        <w:spacing w:line="360" w:lineRule="exact"/>
        <w:ind w:firstLine="420" w:firstLineChars="200"/>
        <w:rPr>
          <w:rFonts w:ascii="宋体" w:hAnsi="宋体" w:eastAsia="宋体"/>
          <w:szCs w:val="21"/>
        </w:rPr>
      </w:pPr>
      <w:r>
        <w:rPr>
          <w:rFonts w:hint="eastAsia" w:ascii="宋体" w:hAnsi="宋体" w:eastAsia="宋体"/>
          <w:szCs w:val="21"/>
        </w:rPr>
        <w:t>以服务机器人为载体，至少以一类机器人讲解使用时程序编写，功能实现及优化功能为目标，达到掌握服务类机器人使用的技能。</w:t>
      </w:r>
    </w:p>
    <w:p>
      <w:pPr>
        <w:tabs>
          <w:tab w:val="left" w:pos="1200"/>
          <w:tab w:val="left" w:pos="1320"/>
        </w:tabs>
        <w:spacing w:line="360" w:lineRule="exact"/>
        <w:ind w:firstLine="420" w:firstLineChars="200"/>
        <w:rPr>
          <w:rFonts w:ascii="宋体" w:hAnsi="宋体" w:eastAsia="宋体"/>
          <w:szCs w:val="21"/>
        </w:rPr>
      </w:pPr>
      <w:r>
        <w:rPr>
          <w:rFonts w:hint="eastAsia" w:ascii="宋体" w:hAnsi="宋体" w:eastAsia="宋体"/>
          <w:szCs w:val="21"/>
        </w:rPr>
        <w:t>4</w:t>
      </w:r>
      <w:r>
        <w:rPr>
          <w:rFonts w:hint="eastAsia" w:ascii="宋体" w:hAnsi="宋体" w:eastAsia="宋体"/>
          <w:szCs w:val="21"/>
          <w:lang w:val="en-US" w:eastAsia="zh-CN"/>
        </w:rPr>
        <w:t>6</w:t>
      </w:r>
      <w:r>
        <w:rPr>
          <w:rFonts w:hint="eastAsia" w:ascii="宋体" w:hAnsi="宋体" w:eastAsia="宋体"/>
          <w:szCs w:val="21"/>
        </w:rPr>
        <w:t>.</w:t>
      </w:r>
      <w:r>
        <w:rPr>
          <w:rFonts w:hint="eastAsia" w:ascii="宋体" w:hAnsi="宋体" w:eastAsia="宋体"/>
          <w:kern w:val="0"/>
          <w:szCs w:val="21"/>
        </w:rPr>
        <w:t>服务机器人实施与运维</w:t>
      </w:r>
      <w:r>
        <w:rPr>
          <w:rFonts w:hint="eastAsia" w:ascii="仿宋" w:hAnsi="仿宋" w:eastAsia="仿宋" w:cs="仿宋"/>
          <w:kern w:val="0"/>
          <w:szCs w:val="21"/>
        </w:rPr>
        <w:t>（5102091262</w:t>
      </w:r>
      <w:r>
        <w:rPr>
          <w:rFonts w:hint="eastAsia" w:ascii="仿宋" w:hAnsi="仿宋" w:eastAsia="仿宋" w:cs="仿宋"/>
          <w:kern w:val="0"/>
          <w:szCs w:val="21"/>
          <w:lang w:val="en-US" w:eastAsia="zh-CN"/>
        </w:rPr>
        <w:t>3</w:t>
      </w:r>
      <w:r>
        <w:rPr>
          <w:rFonts w:hint="eastAsia" w:ascii="仿宋" w:hAnsi="仿宋" w:eastAsia="仿宋" w:cs="仿宋"/>
          <w:kern w:val="0"/>
          <w:szCs w:val="21"/>
        </w:rPr>
        <w:t>）（64学时）</w:t>
      </w:r>
    </w:p>
    <w:p>
      <w:pPr>
        <w:tabs>
          <w:tab w:val="left" w:pos="1200"/>
          <w:tab w:val="left" w:pos="1320"/>
        </w:tabs>
        <w:spacing w:line="360" w:lineRule="exact"/>
        <w:ind w:firstLine="420" w:firstLineChars="200"/>
        <w:rPr>
          <w:rFonts w:ascii="宋体" w:hAnsi="宋体" w:eastAsia="宋体"/>
          <w:szCs w:val="21"/>
        </w:rPr>
      </w:pPr>
      <w:r>
        <w:rPr>
          <w:rFonts w:hint="eastAsia" w:ascii="宋体" w:hAnsi="宋体" w:eastAsia="宋体"/>
          <w:szCs w:val="21"/>
        </w:rPr>
        <w:t>以服务机器人应用在固定场所，准确功能为前提，掌握机器人安装调试、场景扫描保存，信息点标记，正确运行及功能调试，使用过程故障检修为目标，以掌握典型服务机器人使用及检修。</w:t>
      </w:r>
    </w:p>
    <w:p>
      <w:pPr>
        <w:tabs>
          <w:tab w:val="left" w:pos="1200"/>
          <w:tab w:val="left" w:pos="1320"/>
        </w:tabs>
        <w:spacing w:line="360" w:lineRule="exact"/>
        <w:ind w:firstLine="420" w:firstLineChars="200"/>
        <w:rPr>
          <w:rFonts w:ascii="宋体" w:hAnsi="宋体" w:eastAsia="宋体"/>
          <w:szCs w:val="21"/>
        </w:rPr>
      </w:pPr>
      <w:r>
        <w:rPr>
          <w:rFonts w:hint="eastAsia" w:ascii="宋体" w:hAnsi="宋体" w:eastAsia="宋体"/>
          <w:szCs w:val="21"/>
        </w:rPr>
        <w:t>4</w:t>
      </w:r>
      <w:r>
        <w:rPr>
          <w:rFonts w:hint="eastAsia" w:ascii="宋体" w:hAnsi="宋体" w:eastAsia="宋体"/>
          <w:szCs w:val="21"/>
          <w:lang w:val="en-US" w:eastAsia="zh-CN"/>
        </w:rPr>
        <w:t>7</w:t>
      </w:r>
      <w:r>
        <w:rPr>
          <w:rFonts w:hint="eastAsia" w:ascii="宋体" w:hAnsi="宋体" w:eastAsia="宋体"/>
          <w:szCs w:val="21"/>
        </w:rPr>
        <w:t>.</w:t>
      </w:r>
      <w:r>
        <w:rPr>
          <w:rFonts w:hint="eastAsia" w:ascii="宋体" w:hAnsi="宋体" w:eastAsia="宋体"/>
          <w:kern w:val="0"/>
          <w:szCs w:val="21"/>
        </w:rPr>
        <w:t>电路图绘制与制板</w:t>
      </w:r>
      <w:r>
        <w:rPr>
          <w:rFonts w:hint="eastAsia" w:ascii="仿宋" w:hAnsi="仿宋" w:eastAsia="仿宋" w:cs="仿宋"/>
          <w:kern w:val="0"/>
          <w:szCs w:val="21"/>
        </w:rPr>
        <w:t>（5102091222</w:t>
      </w:r>
      <w:r>
        <w:rPr>
          <w:rFonts w:hint="eastAsia" w:ascii="仿宋" w:hAnsi="仿宋" w:eastAsia="仿宋" w:cs="仿宋"/>
          <w:kern w:val="0"/>
          <w:szCs w:val="21"/>
          <w:lang w:val="en-US" w:eastAsia="zh-CN"/>
        </w:rPr>
        <w:t>4</w:t>
      </w:r>
      <w:r>
        <w:rPr>
          <w:rFonts w:hint="eastAsia" w:ascii="仿宋" w:hAnsi="仿宋" w:eastAsia="仿宋" w:cs="仿宋"/>
          <w:kern w:val="0"/>
          <w:szCs w:val="21"/>
        </w:rPr>
        <w:t>）（64学时）</w:t>
      </w:r>
    </w:p>
    <w:p>
      <w:pPr>
        <w:tabs>
          <w:tab w:val="left" w:pos="1200"/>
          <w:tab w:val="left" w:pos="1320"/>
        </w:tabs>
        <w:spacing w:line="360" w:lineRule="exact"/>
        <w:ind w:firstLine="420" w:firstLineChars="200"/>
        <w:rPr>
          <w:rFonts w:ascii="宋体" w:hAnsi="宋体" w:eastAsia="宋体"/>
          <w:szCs w:val="21"/>
        </w:rPr>
      </w:pPr>
      <w:r>
        <w:rPr>
          <w:rFonts w:ascii="宋体" w:hAnsi="宋体" w:eastAsia="宋体"/>
          <w:szCs w:val="21"/>
        </w:rPr>
        <w:t>利用常用的电路绘制软件如CAD或Pro</w:t>
      </w:r>
      <w:r>
        <w:rPr>
          <w:rFonts w:hint="eastAsia" w:ascii="宋体" w:hAnsi="宋体" w:eastAsia="宋体"/>
          <w:szCs w:val="21"/>
        </w:rPr>
        <w:t>tel升级版绘制各类电路或电气图，要求规范、熟练掌握，并完成电路图的制板。主要内容是一种软件安装、基本操作，结合电路或电气图完成绘制，标出参数要求，并可将电路图转化为PCB板，完成电路板制作。通过本课程学习掌握电路图纸绘制及电路板制作。</w:t>
      </w:r>
    </w:p>
    <w:p>
      <w:pPr>
        <w:tabs>
          <w:tab w:val="left" w:pos="1200"/>
          <w:tab w:val="left" w:pos="1320"/>
        </w:tabs>
        <w:spacing w:line="360" w:lineRule="exact"/>
        <w:ind w:firstLine="420" w:firstLineChars="200"/>
        <w:rPr>
          <w:rFonts w:ascii="仿宋" w:hAnsi="仿宋" w:eastAsia="仿宋" w:cs="仿宋"/>
          <w:kern w:val="0"/>
          <w:szCs w:val="21"/>
        </w:rPr>
      </w:pPr>
      <w:r>
        <w:rPr>
          <w:rFonts w:hint="eastAsia" w:ascii="宋体" w:hAnsi="宋体" w:eastAsia="宋体"/>
          <w:kern w:val="0"/>
          <w:szCs w:val="21"/>
        </w:rPr>
        <w:t>4</w:t>
      </w:r>
      <w:r>
        <w:rPr>
          <w:rFonts w:hint="eastAsia" w:ascii="宋体" w:hAnsi="宋体" w:eastAsia="宋体"/>
          <w:kern w:val="0"/>
          <w:szCs w:val="21"/>
          <w:lang w:val="en-US" w:eastAsia="zh-CN"/>
        </w:rPr>
        <w:t>8</w:t>
      </w:r>
      <w:r>
        <w:rPr>
          <w:rFonts w:hint="eastAsia" w:ascii="宋体" w:hAnsi="宋体" w:eastAsia="宋体"/>
          <w:kern w:val="0"/>
          <w:szCs w:val="21"/>
        </w:rPr>
        <w:t>.C语言版单片机</w:t>
      </w:r>
      <w:r>
        <w:rPr>
          <w:rFonts w:hint="eastAsia" w:ascii="仿宋" w:hAnsi="仿宋" w:eastAsia="仿宋" w:cs="仿宋"/>
          <w:kern w:val="0"/>
          <w:szCs w:val="21"/>
        </w:rPr>
        <w:t>（5102091222</w:t>
      </w:r>
      <w:r>
        <w:rPr>
          <w:rFonts w:hint="eastAsia" w:ascii="仿宋" w:hAnsi="仿宋" w:eastAsia="仿宋" w:cs="仿宋"/>
          <w:kern w:val="0"/>
          <w:szCs w:val="21"/>
          <w:lang w:val="en-US" w:eastAsia="zh-CN"/>
        </w:rPr>
        <w:t>5</w:t>
      </w:r>
      <w:r>
        <w:rPr>
          <w:rFonts w:hint="eastAsia" w:ascii="仿宋" w:hAnsi="仿宋" w:eastAsia="仿宋" w:cs="仿宋"/>
          <w:kern w:val="0"/>
          <w:szCs w:val="21"/>
        </w:rPr>
        <w:t>）（64学时）</w:t>
      </w:r>
    </w:p>
    <w:p>
      <w:pPr>
        <w:tabs>
          <w:tab w:val="left" w:pos="1200"/>
          <w:tab w:val="left" w:pos="1320"/>
        </w:tabs>
        <w:spacing w:line="360" w:lineRule="exact"/>
        <w:ind w:firstLine="420" w:firstLineChars="200"/>
        <w:rPr>
          <w:rFonts w:ascii="宋体" w:hAnsi="宋体" w:eastAsia="宋体"/>
          <w:szCs w:val="21"/>
        </w:rPr>
      </w:pPr>
      <w:r>
        <w:rPr>
          <w:rFonts w:hint="eastAsia" w:ascii="宋体" w:hAnsi="宋体" w:eastAsia="宋体"/>
          <w:szCs w:val="21"/>
        </w:rPr>
        <w:t>本课程是本专业的基础课程，要求掌握C语言或C#的语法、结构及典型程序编写。掌握单片机结构及应用电路，能利用单片机为载体实现智能机器人或其他人工智能产品的制作。通过本课程学习掌握软件硬件结合的开发小项目程序、实现过程。</w:t>
      </w:r>
    </w:p>
    <w:p>
      <w:pPr>
        <w:tabs>
          <w:tab w:val="left" w:pos="1200"/>
          <w:tab w:val="left" w:pos="1320"/>
        </w:tabs>
        <w:spacing w:line="360" w:lineRule="exact"/>
        <w:ind w:firstLine="420" w:firstLineChars="200"/>
        <w:rPr>
          <w:rFonts w:ascii="宋体" w:hAnsi="宋体" w:eastAsia="宋体"/>
          <w:szCs w:val="21"/>
        </w:rPr>
      </w:pPr>
      <w:r>
        <w:rPr>
          <w:rFonts w:hint="eastAsia" w:ascii="宋体" w:hAnsi="宋体" w:eastAsia="宋体"/>
          <w:szCs w:val="21"/>
          <w:lang w:val="en-US" w:eastAsia="zh-CN"/>
        </w:rPr>
        <w:t>49</w:t>
      </w:r>
      <w:r>
        <w:rPr>
          <w:rFonts w:hint="eastAsia" w:ascii="宋体" w:hAnsi="宋体" w:eastAsia="宋体"/>
          <w:szCs w:val="21"/>
        </w:rPr>
        <w:t>.嵌入式微处理器应用</w:t>
      </w:r>
      <w:r>
        <w:rPr>
          <w:rFonts w:hint="eastAsia" w:ascii="仿宋" w:hAnsi="仿宋" w:eastAsia="仿宋" w:cs="仿宋"/>
          <w:kern w:val="0"/>
          <w:szCs w:val="21"/>
        </w:rPr>
        <w:t>（5102091232</w:t>
      </w:r>
      <w:r>
        <w:rPr>
          <w:rFonts w:hint="eastAsia" w:ascii="仿宋" w:hAnsi="仿宋" w:eastAsia="仿宋" w:cs="仿宋"/>
          <w:kern w:val="0"/>
          <w:szCs w:val="21"/>
          <w:lang w:val="en-US" w:eastAsia="zh-CN"/>
        </w:rPr>
        <w:t>6</w:t>
      </w:r>
      <w:r>
        <w:rPr>
          <w:rFonts w:hint="eastAsia" w:ascii="仿宋" w:hAnsi="仿宋" w:eastAsia="仿宋" w:cs="仿宋"/>
          <w:kern w:val="0"/>
          <w:szCs w:val="21"/>
        </w:rPr>
        <w:t>）（64学时）</w:t>
      </w:r>
    </w:p>
    <w:p>
      <w:pPr>
        <w:tabs>
          <w:tab w:val="left" w:pos="1200"/>
          <w:tab w:val="left" w:pos="1320"/>
        </w:tabs>
        <w:spacing w:line="360" w:lineRule="exact"/>
        <w:ind w:firstLine="420" w:firstLineChars="200"/>
        <w:rPr>
          <w:rFonts w:ascii="宋体" w:hAnsi="宋体" w:eastAsia="宋体"/>
          <w:szCs w:val="21"/>
        </w:rPr>
      </w:pPr>
      <w:r>
        <w:rPr>
          <w:rFonts w:hint="eastAsia" w:ascii="宋体" w:hAnsi="宋体" w:eastAsia="宋体"/>
          <w:szCs w:val="21"/>
        </w:rPr>
        <w:t>主流嵌入式处理器系统架构、内部外设、时钟配置、存储结构、IO端口配置与应用、定时器原理与应用、中断机制与应用、A/D及D/A应用，RTC应用、PWM原理与应用、LCD显示模块编程、标准外设库应用、程序调试方法等。通过本课程学习掌握微处理器应用及典型案例。</w:t>
      </w:r>
    </w:p>
    <w:p>
      <w:pPr>
        <w:tabs>
          <w:tab w:val="left" w:pos="1200"/>
          <w:tab w:val="left" w:pos="1320"/>
        </w:tabs>
        <w:spacing w:line="360" w:lineRule="exact"/>
        <w:ind w:firstLine="420" w:firstLineChars="200"/>
        <w:rPr>
          <w:rFonts w:ascii="宋体" w:hAnsi="宋体" w:eastAsia="宋体" w:cs="宋体"/>
          <w:szCs w:val="21"/>
        </w:rPr>
      </w:pPr>
      <w:r>
        <w:rPr>
          <w:rFonts w:hint="eastAsia" w:ascii="宋体" w:hAnsi="宋体" w:eastAsia="宋体" w:cs="宋体"/>
          <w:szCs w:val="21"/>
        </w:rPr>
        <w:t>5</w:t>
      </w:r>
      <w:r>
        <w:rPr>
          <w:rFonts w:hint="eastAsia" w:ascii="宋体" w:hAnsi="宋体" w:eastAsia="宋体" w:cs="宋体"/>
          <w:szCs w:val="21"/>
          <w:lang w:val="en-US" w:eastAsia="zh-CN"/>
        </w:rPr>
        <w:t>0</w:t>
      </w:r>
      <w:r>
        <w:rPr>
          <w:rFonts w:hint="eastAsia" w:ascii="宋体" w:hAnsi="宋体" w:eastAsia="宋体" w:cs="宋体"/>
          <w:szCs w:val="21"/>
        </w:rPr>
        <w:t>.深度学习基础</w:t>
      </w:r>
      <w:r>
        <w:rPr>
          <w:rFonts w:hint="eastAsia" w:ascii="仿宋" w:hAnsi="仿宋" w:eastAsia="仿宋" w:cs="仿宋"/>
          <w:kern w:val="0"/>
          <w:szCs w:val="21"/>
        </w:rPr>
        <w:t>（5102091232</w:t>
      </w:r>
      <w:r>
        <w:rPr>
          <w:rFonts w:hint="eastAsia" w:ascii="仿宋" w:hAnsi="仿宋" w:eastAsia="仿宋" w:cs="仿宋"/>
          <w:kern w:val="0"/>
          <w:szCs w:val="21"/>
          <w:lang w:val="en-US" w:eastAsia="zh-CN"/>
        </w:rPr>
        <w:t>7</w:t>
      </w:r>
      <w:r>
        <w:rPr>
          <w:rFonts w:hint="eastAsia" w:ascii="仿宋" w:hAnsi="仿宋" w:eastAsia="仿宋" w:cs="仿宋"/>
          <w:kern w:val="0"/>
          <w:szCs w:val="21"/>
        </w:rPr>
        <w:t>）（64学时）</w:t>
      </w:r>
    </w:p>
    <w:p>
      <w:pPr>
        <w:tabs>
          <w:tab w:val="left" w:pos="1320"/>
        </w:tabs>
        <w:spacing w:line="360" w:lineRule="exact"/>
        <w:ind w:firstLine="420" w:firstLineChars="200"/>
        <w:rPr>
          <w:rFonts w:ascii="宋体" w:hAnsi="宋体" w:eastAsia="宋体" w:cs="宋体"/>
          <w:szCs w:val="21"/>
        </w:rPr>
      </w:pPr>
      <w:r>
        <w:rPr>
          <w:rFonts w:hint="eastAsia" w:ascii="宋体" w:hAnsi="宋体" w:eastAsia="宋体" w:cs="宋体"/>
          <w:szCs w:val="21"/>
        </w:rPr>
        <w:t>课程结合基于神经网络的深度学习技术的基本概念，主要结构、核心方法与关键应用，主要包括机器学习与神经网络的基本概念及算法，深度学习的主流结构及多种不同激活函数，深度学习的实用算法细节，深度学习的应用例子。通过本课程学习了解相关的深度学习背景，掌握应用技术。</w:t>
      </w:r>
    </w:p>
    <w:p>
      <w:pPr>
        <w:tabs>
          <w:tab w:val="left" w:pos="1200"/>
          <w:tab w:val="left" w:pos="1320"/>
        </w:tabs>
        <w:spacing w:line="360" w:lineRule="exact"/>
        <w:ind w:firstLine="420" w:firstLineChars="200"/>
        <w:rPr>
          <w:rFonts w:ascii="宋体" w:hAnsi="宋体" w:eastAsia="宋体"/>
          <w:szCs w:val="21"/>
        </w:rPr>
      </w:pPr>
      <w:r>
        <w:rPr>
          <w:rFonts w:hint="eastAsia" w:ascii="宋体" w:hAnsi="宋体" w:eastAsia="宋体" w:cs="宋体"/>
          <w:kern w:val="0"/>
          <w:szCs w:val="21"/>
        </w:rPr>
        <w:t>5</w:t>
      </w:r>
      <w:r>
        <w:rPr>
          <w:rFonts w:hint="eastAsia" w:ascii="宋体" w:hAnsi="宋体" w:eastAsia="宋体" w:cs="宋体"/>
          <w:kern w:val="0"/>
          <w:szCs w:val="21"/>
          <w:lang w:val="en-US" w:eastAsia="zh-CN"/>
        </w:rPr>
        <w:t>1</w:t>
      </w:r>
      <w:r>
        <w:rPr>
          <w:rFonts w:hint="eastAsia" w:ascii="宋体" w:hAnsi="宋体" w:eastAsia="宋体" w:cs="宋体"/>
          <w:kern w:val="0"/>
          <w:szCs w:val="21"/>
        </w:rPr>
        <w:t>.协作机器人应用</w:t>
      </w:r>
      <w:r>
        <w:rPr>
          <w:rFonts w:hint="eastAsia" w:ascii="仿宋" w:hAnsi="仿宋" w:eastAsia="仿宋" w:cs="仿宋"/>
          <w:kern w:val="0"/>
          <w:szCs w:val="21"/>
        </w:rPr>
        <w:t>（5102091232</w:t>
      </w:r>
      <w:r>
        <w:rPr>
          <w:rFonts w:hint="eastAsia" w:ascii="仿宋" w:hAnsi="仿宋" w:eastAsia="仿宋" w:cs="仿宋"/>
          <w:kern w:val="0"/>
          <w:szCs w:val="21"/>
          <w:lang w:val="en-US" w:eastAsia="zh-CN"/>
        </w:rPr>
        <w:t>8</w:t>
      </w:r>
      <w:r>
        <w:rPr>
          <w:rFonts w:hint="eastAsia" w:ascii="仿宋" w:hAnsi="仿宋" w:eastAsia="仿宋" w:cs="仿宋"/>
          <w:kern w:val="0"/>
          <w:szCs w:val="21"/>
        </w:rPr>
        <w:t>）（64学时）</w:t>
      </w:r>
    </w:p>
    <w:p>
      <w:pPr>
        <w:tabs>
          <w:tab w:val="left" w:pos="1200"/>
          <w:tab w:val="left" w:pos="1320"/>
        </w:tabs>
        <w:spacing w:line="360" w:lineRule="exact"/>
        <w:ind w:firstLine="420" w:firstLineChars="200"/>
        <w:rPr>
          <w:rFonts w:ascii="宋体" w:hAnsi="宋体" w:eastAsia="宋体"/>
          <w:b/>
          <w:bCs/>
          <w:sz w:val="24"/>
        </w:rPr>
      </w:pPr>
      <w:r>
        <w:rPr>
          <w:rFonts w:hint="eastAsia" w:ascii="宋体" w:hAnsi="宋体" w:eastAsia="宋体"/>
        </w:rPr>
        <w:t>本课程要求了解协作机器人的结构和应用，对其中典型协作机器人掌握其安装与调试方法，应用场景中的编程使用方法，能结合项目任务对使用场景进行变化、更换夹具等达到要求。通过本课程学习掌握一种协作机器人使用与编程操作。</w:t>
      </w:r>
    </w:p>
    <w:p>
      <w:pPr>
        <w:spacing w:before="156" w:beforeLines="50" w:line="360" w:lineRule="exact"/>
        <w:ind w:firstLine="482" w:firstLineChars="200"/>
        <w:rPr>
          <w:rFonts w:ascii="宋体" w:hAnsi="宋体" w:eastAsia="宋体"/>
          <w:b/>
          <w:bCs/>
          <w:sz w:val="24"/>
        </w:rPr>
      </w:pPr>
      <w:r>
        <w:rPr>
          <w:rFonts w:hint="eastAsia" w:ascii="宋体" w:hAnsi="宋体" w:eastAsia="宋体"/>
          <w:b/>
          <w:bCs/>
          <w:sz w:val="24"/>
        </w:rPr>
        <w:t>七、教学进程安排</w:t>
      </w:r>
    </w:p>
    <w:p>
      <w:pPr>
        <w:spacing w:line="360" w:lineRule="exact"/>
        <w:ind w:firstLine="420" w:firstLineChars="200"/>
        <w:rPr>
          <w:rFonts w:ascii="宋体" w:hAnsi="宋体" w:eastAsia="宋体"/>
        </w:rPr>
      </w:pPr>
      <w:r>
        <w:rPr>
          <w:rFonts w:hint="eastAsia" w:ascii="宋体" w:hAnsi="宋体" w:eastAsia="宋体"/>
        </w:rPr>
        <w:t>（一）总时间分配表</w:t>
      </w:r>
    </w:p>
    <w:tbl>
      <w:tblPr>
        <w:tblStyle w:val="1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40"/>
        <w:gridCol w:w="657"/>
        <w:gridCol w:w="667"/>
        <w:gridCol w:w="622"/>
        <w:gridCol w:w="627"/>
        <w:gridCol w:w="548"/>
        <w:gridCol w:w="628"/>
        <w:gridCol w:w="514"/>
        <w:gridCol w:w="1057"/>
        <w:gridCol w:w="628"/>
        <w:gridCol w:w="462"/>
        <w:gridCol w:w="6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学</w:t>
            </w:r>
          </w:p>
          <w:p>
            <w:pPr>
              <w:spacing w:line="240" w:lineRule="exact"/>
              <w:jc w:val="center"/>
              <w:rPr>
                <w:rFonts w:ascii="宋体" w:hAnsi="宋体" w:eastAsia="宋体"/>
                <w:sz w:val="18"/>
                <w:szCs w:val="18"/>
              </w:rPr>
            </w:pPr>
          </w:p>
          <w:p>
            <w:pPr>
              <w:spacing w:line="240" w:lineRule="exact"/>
              <w:jc w:val="center"/>
              <w:rPr>
                <w:rFonts w:ascii="宋体" w:hAnsi="宋体" w:eastAsia="宋体"/>
                <w:sz w:val="18"/>
                <w:szCs w:val="18"/>
              </w:rPr>
            </w:pPr>
            <w:r>
              <w:rPr>
                <w:rFonts w:hint="eastAsia" w:ascii="宋体" w:hAnsi="宋体" w:eastAsia="宋体"/>
                <w:sz w:val="18"/>
                <w:szCs w:val="18"/>
              </w:rPr>
              <w:t>年</w:t>
            </w:r>
          </w:p>
        </w:tc>
        <w:tc>
          <w:tcPr>
            <w:tcW w:w="657"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学</w:t>
            </w:r>
          </w:p>
          <w:p>
            <w:pPr>
              <w:spacing w:line="240" w:lineRule="exact"/>
              <w:jc w:val="center"/>
              <w:rPr>
                <w:rFonts w:ascii="宋体" w:hAnsi="宋体" w:eastAsia="宋体"/>
                <w:sz w:val="18"/>
                <w:szCs w:val="18"/>
              </w:rPr>
            </w:pPr>
          </w:p>
          <w:p>
            <w:pPr>
              <w:spacing w:line="240" w:lineRule="exact"/>
              <w:jc w:val="center"/>
              <w:rPr>
                <w:rFonts w:ascii="宋体" w:hAnsi="宋体" w:eastAsia="宋体"/>
                <w:sz w:val="18"/>
                <w:szCs w:val="18"/>
              </w:rPr>
            </w:pPr>
            <w:r>
              <w:rPr>
                <w:rFonts w:hint="eastAsia" w:ascii="宋体" w:hAnsi="宋体" w:eastAsia="宋体"/>
                <w:sz w:val="18"/>
                <w:szCs w:val="18"/>
              </w:rPr>
              <w:t>期</w:t>
            </w:r>
          </w:p>
        </w:tc>
        <w:tc>
          <w:tcPr>
            <w:tcW w:w="667"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总</w:t>
            </w:r>
          </w:p>
          <w:p>
            <w:pPr>
              <w:spacing w:line="240" w:lineRule="exact"/>
              <w:jc w:val="center"/>
              <w:rPr>
                <w:rFonts w:ascii="宋体" w:hAnsi="宋体" w:eastAsia="宋体"/>
                <w:sz w:val="18"/>
                <w:szCs w:val="18"/>
              </w:rPr>
            </w:pPr>
            <w:r>
              <w:rPr>
                <w:rFonts w:hint="eastAsia" w:ascii="宋体" w:hAnsi="宋体" w:eastAsia="宋体"/>
                <w:sz w:val="18"/>
                <w:szCs w:val="18"/>
              </w:rPr>
              <w:t>周</w:t>
            </w:r>
          </w:p>
          <w:p>
            <w:pPr>
              <w:spacing w:line="240" w:lineRule="exact"/>
              <w:jc w:val="center"/>
              <w:rPr>
                <w:rFonts w:ascii="宋体" w:hAnsi="宋体" w:eastAsia="宋体"/>
                <w:sz w:val="18"/>
                <w:szCs w:val="18"/>
              </w:rPr>
            </w:pPr>
            <w:r>
              <w:rPr>
                <w:rFonts w:hint="eastAsia" w:ascii="宋体" w:hAnsi="宋体" w:eastAsia="宋体"/>
                <w:sz w:val="18"/>
                <w:szCs w:val="18"/>
              </w:rPr>
              <w:t>数</w:t>
            </w:r>
          </w:p>
        </w:tc>
        <w:tc>
          <w:tcPr>
            <w:tcW w:w="1249" w:type="dxa"/>
            <w:gridSpan w:val="2"/>
            <w:vAlign w:val="center"/>
          </w:tcPr>
          <w:p>
            <w:pPr>
              <w:spacing w:line="240" w:lineRule="exact"/>
              <w:jc w:val="center"/>
              <w:rPr>
                <w:rFonts w:ascii="宋体" w:hAnsi="宋体" w:eastAsia="宋体"/>
                <w:sz w:val="18"/>
                <w:szCs w:val="18"/>
              </w:rPr>
            </w:pPr>
            <w:r>
              <w:rPr>
                <w:rFonts w:hint="eastAsia" w:ascii="宋体" w:hAnsi="宋体" w:eastAsia="宋体"/>
                <w:sz w:val="18"/>
                <w:szCs w:val="18"/>
              </w:rPr>
              <w:t>其  中</w:t>
            </w:r>
          </w:p>
        </w:tc>
        <w:tc>
          <w:tcPr>
            <w:tcW w:w="1690" w:type="dxa"/>
            <w:gridSpan w:val="3"/>
            <w:vAlign w:val="center"/>
          </w:tcPr>
          <w:p>
            <w:pPr>
              <w:spacing w:line="240" w:lineRule="exact"/>
              <w:jc w:val="center"/>
              <w:rPr>
                <w:rFonts w:ascii="宋体" w:hAnsi="宋体" w:eastAsia="宋体"/>
                <w:sz w:val="18"/>
                <w:szCs w:val="18"/>
              </w:rPr>
            </w:pPr>
            <w:r>
              <w:rPr>
                <w:rFonts w:hint="eastAsia" w:ascii="宋体" w:hAnsi="宋体" w:eastAsia="宋体"/>
                <w:sz w:val="18"/>
                <w:szCs w:val="18"/>
              </w:rPr>
              <w:t>教    学</w:t>
            </w:r>
          </w:p>
        </w:tc>
        <w:tc>
          <w:tcPr>
            <w:tcW w:w="1057"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顶岗实习教育</w:t>
            </w:r>
          </w:p>
        </w:tc>
        <w:tc>
          <w:tcPr>
            <w:tcW w:w="628"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军训</w:t>
            </w:r>
          </w:p>
        </w:tc>
        <w:tc>
          <w:tcPr>
            <w:tcW w:w="462"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毕</w:t>
            </w:r>
          </w:p>
          <w:p>
            <w:pPr>
              <w:spacing w:line="240" w:lineRule="exact"/>
              <w:jc w:val="center"/>
              <w:rPr>
                <w:rFonts w:ascii="宋体" w:hAnsi="宋体" w:eastAsia="宋体"/>
                <w:sz w:val="18"/>
                <w:szCs w:val="18"/>
              </w:rPr>
            </w:pPr>
            <w:r>
              <w:rPr>
                <w:rFonts w:hint="eastAsia" w:ascii="宋体" w:hAnsi="宋体" w:eastAsia="宋体"/>
                <w:sz w:val="18"/>
                <w:szCs w:val="18"/>
              </w:rPr>
              <w:t>业</w:t>
            </w:r>
          </w:p>
          <w:p>
            <w:pPr>
              <w:spacing w:line="240" w:lineRule="exact"/>
              <w:jc w:val="center"/>
              <w:rPr>
                <w:rFonts w:ascii="宋体" w:hAnsi="宋体" w:eastAsia="宋体"/>
                <w:sz w:val="18"/>
                <w:szCs w:val="18"/>
              </w:rPr>
            </w:pPr>
            <w:r>
              <w:rPr>
                <w:rFonts w:hint="eastAsia" w:ascii="宋体" w:hAnsi="宋体" w:eastAsia="宋体"/>
                <w:sz w:val="18"/>
                <w:szCs w:val="18"/>
              </w:rPr>
              <w:t>教</w:t>
            </w:r>
          </w:p>
          <w:p>
            <w:pPr>
              <w:spacing w:line="240" w:lineRule="exact"/>
              <w:jc w:val="center"/>
              <w:rPr>
                <w:rFonts w:ascii="宋体" w:hAnsi="宋体" w:eastAsia="宋体"/>
                <w:sz w:val="18"/>
                <w:szCs w:val="18"/>
              </w:rPr>
            </w:pPr>
            <w:r>
              <w:rPr>
                <w:rFonts w:hint="eastAsia" w:ascii="宋体" w:hAnsi="宋体" w:eastAsia="宋体"/>
                <w:sz w:val="18"/>
                <w:szCs w:val="18"/>
              </w:rPr>
              <w:t>育</w:t>
            </w:r>
          </w:p>
        </w:tc>
        <w:tc>
          <w:tcPr>
            <w:tcW w:w="609"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机</w:t>
            </w:r>
          </w:p>
          <w:p>
            <w:pPr>
              <w:spacing w:line="240" w:lineRule="exact"/>
              <w:jc w:val="center"/>
              <w:rPr>
                <w:rFonts w:ascii="宋体" w:hAnsi="宋体" w:eastAsia="宋体"/>
                <w:sz w:val="18"/>
                <w:szCs w:val="18"/>
              </w:rPr>
            </w:pPr>
          </w:p>
          <w:p>
            <w:pPr>
              <w:spacing w:line="240" w:lineRule="exact"/>
              <w:jc w:val="center"/>
              <w:rPr>
                <w:rFonts w:ascii="宋体" w:hAnsi="宋体" w:eastAsia="宋体"/>
                <w:sz w:val="18"/>
                <w:szCs w:val="18"/>
              </w:rPr>
            </w:pPr>
          </w:p>
          <w:p>
            <w:pPr>
              <w:spacing w:line="240" w:lineRule="exact"/>
              <w:jc w:val="center"/>
              <w:rPr>
                <w:rFonts w:ascii="宋体" w:hAnsi="宋体" w:eastAsia="宋体"/>
                <w:sz w:val="18"/>
                <w:szCs w:val="18"/>
              </w:rPr>
            </w:pPr>
            <w:r>
              <w:rPr>
                <w:rFonts w:hint="eastAsia" w:ascii="宋体" w:hAnsi="宋体" w:eastAsia="宋体"/>
                <w:sz w:val="18"/>
                <w:szCs w:val="18"/>
              </w:rPr>
              <w:t>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spacing w:line="240" w:lineRule="exact"/>
              <w:jc w:val="center"/>
              <w:rPr>
                <w:rFonts w:ascii="宋体" w:hAnsi="宋体" w:eastAsia="宋体"/>
                <w:sz w:val="18"/>
                <w:szCs w:val="18"/>
              </w:rPr>
            </w:pPr>
          </w:p>
        </w:tc>
        <w:tc>
          <w:tcPr>
            <w:tcW w:w="657" w:type="dxa"/>
            <w:vMerge w:val="continue"/>
            <w:vAlign w:val="center"/>
          </w:tcPr>
          <w:p>
            <w:pPr>
              <w:spacing w:line="240" w:lineRule="exact"/>
              <w:jc w:val="center"/>
              <w:rPr>
                <w:rFonts w:ascii="宋体" w:hAnsi="宋体" w:eastAsia="宋体"/>
                <w:sz w:val="18"/>
                <w:szCs w:val="18"/>
              </w:rPr>
            </w:pPr>
          </w:p>
        </w:tc>
        <w:tc>
          <w:tcPr>
            <w:tcW w:w="667" w:type="dxa"/>
            <w:vMerge w:val="continue"/>
            <w:vAlign w:val="center"/>
          </w:tcPr>
          <w:p>
            <w:pPr>
              <w:spacing w:line="240" w:lineRule="exact"/>
              <w:jc w:val="center"/>
              <w:rPr>
                <w:rFonts w:ascii="宋体" w:hAnsi="宋体" w:eastAsia="宋体"/>
                <w:sz w:val="18"/>
                <w:szCs w:val="18"/>
              </w:rPr>
            </w:pPr>
          </w:p>
        </w:tc>
        <w:tc>
          <w:tcPr>
            <w:tcW w:w="622"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学期</w:t>
            </w:r>
          </w:p>
          <w:p>
            <w:pPr>
              <w:spacing w:line="240" w:lineRule="exact"/>
              <w:jc w:val="center"/>
              <w:rPr>
                <w:rFonts w:ascii="宋体" w:hAnsi="宋体" w:eastAsia="宋体"/>
                <w:sz w:val="18"/>
                <w:szCs w:val="18"/>
              </w:rPr>
            </w:pPr>
            <w:r>
              <w:rPr>
                <w:rFonts w:hint="eastAsia" w:ascii="宋体" w:hAnsi="宋体" w:eastAsia="宋体"/>
                <w:sz w:val="18"/>
                <w:szCs w:val="18"/>
              </w:rPr>
              <w:t>周数</w:t>
            </w:r>
          </w:p>
        </w:tc>
        <w:tc>
          <w:tcPr>
            <w:tcW w:w="627" w:type="dxa"/>
            <w:vAlign w:val="center"/>
          </w:tcPr>
          <w:p>
            <w:pPr>
              <w:pStyle w:val="33"/>
              <w:widowControl w:val="0"/>
              <w:pBdr>
                <w:left w:val="none" w:color="auto" w:sz="0" w:space="0"/>
                <w:right w:val="none" w:color="auto" w:sz="0" w:space="0"/>
              </w:pBdr>
              <w:spacing w:before="0" w:beforeAutospacing="0" w:after="0" w:afterAutospacing="0" w:line="240" w:lineRule="exact"/>
              <w:textAlignment w:val="auto"/>
              <w:rPr>
                <w:rFonts w:ascii="宋体" w:hAnsi="宋体" w:eastAsia="宋体"/>
                <w:spacing w:val="-20"/>
                <w:kern w:val="2"/>
                <w:sz w:val="18"/>
                <w:szCs w:val="18"/>
              </w:rPr>
            </w:pPr>
            <w:r>
              <w:rPr>
                <w:rFonts w:hint="eastAsia" w:ascii="宋体" w:hAnsi="宋体" w:eastAsia="宋体"/>
                <w:spacing w:val="-20"/>
                <w:kern w:val="2"/>
                <w:sz w:val="18"/>
                <w:szCs w:val="18"/>
              </w:rPr>
              <w:t>寒暑假</w:t>
            </w:r>
          </w:p>
        </w:tc>
        <w:tc>
          <w:tcPr>
            <w:tcW w:w="54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课内教学</w:t>
            </w: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考试</w:t>
            </w:r>
          </w:p>
        </w:tc>
        <w:tc>
          <w:tcPr>
            <w:tcW w:w="514"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集中实训</w:t>
            </w:r>
          </w:p>
        </w:tc>
        <w:tc>
          <w:tcPr>
            <w:tcW w:w="1057" w:type="dxa"/>
            <w:vMerge w:val="continue"/>
            <w:vAlign w:val="center"/>
          </w:tcPr>
          <w:p>
            <w:pPr>
              <w:spacing w:line="240" w:lineRule="exact"/>
              <w:jc w:val="center"/>
              <w:rPr>
                <w:rFonts w:ascii="宋体" w:hAnsi="宋体" w:eastAsia="宋体"/>
                <w:sz w:val="18"/>
                <w:szCs w:val="18"/>
              </w:rPr>
            </w:pPr>
          </w:p>
        </w:tc>
        <w:tc>
          <w:tcPr>
            <w:tcW w:w="628" w:type="dxa"/>
            <w:vMerge w:val="continue"/>
            <w:vAlign w:val="center"/>
          </w:tcPr>
          <w:p>
            <w:pPr>
              <w:spacing w:line="240" w:lineRule="exact"/>
              <w:jc w:val="center"/>
              <w:rPr>
                <w:rFonts w:ascii="宋体" w:hAnsi="宋体" w:eastAsia="宋体"/>
                <w:sz w:val="18"/>
                <w:szCs w:val="18"/>
              </w:rPr>
            </w:pPr>
          </w:p>
        </w:tc>
        <w:tc>
          <w:tcPr>
            <w:tcW w:w="462" w:type="dxa"/>
            <w:vMerge w:val="continue"/>
            <w:vAlign w:val="center"/>
          </w:tcPr>
          <w:p>
            <w:pPr>
              <w:spacing w:line="240" w:lineRule="exact"/>
              <w:jc w:val="center"/>
              <w:rPr>
                <w:rFonts w:ascii="宋体" w:hAnsi="宋体" w:eastAsia="宋体"/>
                <w:sz w:val="18"/>
                <w:szCs w:val="18"/>
              </w:rPr>
            </w:pPr>
          </w:p>
        </w:tc>
        <w:tc>
          <w:tcPr>
            <w:tcW w:w="609" w:type="dxa"/>
            <w:vMerge w:val="continue"/>
            <w:vAlign w:val="center"/>
          </w:tcPr>
          <w:p>
            <w:pPr>
              <w:spacing w:line="240" w:lineRule="exact"/>
              <w:jc w:val="center"/>
              <w:rPr>
                <w:rFonts w:ascii="宋体" w:hAnsi="宋体" w:eastAsia="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spacing w:line="240" w:lineRule="exact"/>
              <w:jc w:val="center"/>
              <w:rPr>
                <w:rFonts w:ascii="宋体" w:hAnsi="宋体" w:eastAsia="宋体"/>
                <w:sz w:val="18"/>
                <w:szCs w:val="18"/>
              </w:rPr>
            </w:pPr>
          </w:p>
          <w:p>
            <w:pPr>
              <w:spacing w:line="240" w:lineRule="exact"/>
              <w:jc w:val="center"/>
              <w:rPr>
                <w:rFonts w:ascii="宋体" w:hAnsi="宋体" w:eastAsia="宋体"/>
                <w:sz w:val="18"/>
                <w:szCs w:val="18"/>
              </w:rPr>
            </w:pPr>
            <w:r>
              <w:rPr>
                <w:rFonts w:hint="eastAsia" w:ascii="宋体" w:hAnsi="宋体" w:eastAsia="宋体"/>
                <w:sz w:val="18"/>
                <w:szCs w:val="18"/>
              </w:rPr>
              <w:t>一</w:t>
            </w:r>
          </w:p>
        </w:tc>
        <w:tc>
          <w:tcPr>
            <w:tcW w:w="6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Ⅰ</w:t>
            </w:r>
          </w:p>
        </w:tc>
        <w:tc>
          <w:tcPr>
            <w:tcW w:w="667"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52</w:t>
            </w:r>
          </w:p>
        </w:tc>
        <w:tc>
          <w:tcPr>
            <w:tcW w:w="622" w:type="dxa"/>
            <w:vAlign w:val="center"/>
          </w:tcPr>
          <w:p>
            <w:pPr>
              <w:spacing w:line="240" w:lineRule="exact"/>
              <w:jc w:val="center"/>
              <w:rPr>
                <w:rFonts w:ascii="宋体" w:hAnsi="宋体" w:eastAsia="宋体"/>
                <w:sz w:val="18"/>
                <w:szCs w:val="18"/>
              </w:rPr>
            </w:pPr>
            <w:r>
              <w:rPr>
                <w:rFonts w:ascii="宋体" w:hAnsi="宋体" w:eastAsia="宋体"/>
                <w:sz w:val="18"/>
                <w:szCs w:val="18"/>
              </w:rPr>
              <w:t>20</w:t>
            </w:r>
          </w:p>
        </w:tc>
        <w:tc>
          <w:tcPr>
            <w:tcW w:w="62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4</w:t>
            </w:r>
          </w:p>
        </w:tc>
        <w:tc>
          <w:tcPr>
            <w:tcW w:w="548" w:type="dxa"/>
            <w:vAlign w:val="center"/>
          </w:tcPr>
          <w:p>
            <w:pPr>
              <w:spacing w:line="240" w:lineRule="exact"/>
              <w:jc w:val="center"/>
              <w:rPr>
                <w:rFonts w:ascii="宋体" w:hAnsi="宋体" w:eastAsia="宋体"/>
                <w:sz w:val="18"/>
                <w:szCs w:val="18"/>
              </w:rPr>
            </w:pPr>
            <w:r>
              <w:rPr>
                <w:rFonts w:ascii="宋体" w:hAnsi="宋体" w:eastAsia="宋体"/>
                <w:sz w:val="18"/>
                <w:szCs w:val="18"/>
              </w:rPr>
              <w:t>15</w:t>
            </w: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514" w:type="dxa"/>
            <w:vAlign w:val="center"/>
          </w:tcPr>
          <w:p>
            <w:pPr>
              <w:spacing w:line="240" w:lineRule="exact"/>
              <w:jc w:val="center"/>
              <w:rPr>
                <w:rFonts w:ascii="宋体" w:hAnsi="宋体" w:eastAsia="宋体"/>
                <w:sz w:val="18"/>
                <w:szCs w:val="18"/>
              </w:rPr>
            </w:pPr>
          </w:p>
        </w:tc>
        <w:tc>
          <w:tcPr>
            <w:tcW w:w="1057" w:type="dxa"/>
            <w:vAlign w:val="center"/>
          </w:tcPr>
          <w:p>
            <w:pPr>
              <w:spacing w:line="240" w:lineRule="exact"/>
              <w:jc w:val="center"/>
              <w:rPr>
                <w:rFonts w:ascii="宋体" w:hAnsi="宋体" w:eastAsia="宋体"/>
                <w:sz w:val="18"/>
                <w:szCs w:val="18"/>
              </w:rPr>
            </w:pP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462" w:type="dxa"/>
            <w:vAlign w:val="center"/>
          </w:tcPr>
          <w:p>
            <w:pPr>
              <w:spacing w:line="240" w:lineRule="exact"/>
              <w:jc w:val="center"/>
              <w:rPr>
                <w:rFonts w:ascii="宋体" w:hAnsi="宋体" w:eastAsia="宋体"/>
                <w:sz w:val="18"/>
                <w:szCs w:val="18"/>
              </w:rPr>
            </w:pPr>
          </w:p>
        </w:tc>
        <w:tc>
          <w:tcPr>
            <w:tcW w:w="609"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spacing w:line="240" w:lineRule="exact"/>
              <w:jc w:val="center"/>
              <w:rPr>
                <w:rFonts w:ascii="宋体" w:hAnsi="宋体" w:eastAsia="宋体"/>
                <w:sz w:val="18"/>
                <w:szCs w:val="18"/>
              </w:rPr>
            </w:pPr>
          </w:p>
        </w:tc>
        <w:tc>
          <w:tcPr>
            <w:tcW w:w="6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Ⅱ</w:t>
            </w:r>
          </w:p>
        </w:tc>
        <w:tc>
          <w:tcPr>
            <w:tcW w:w="667" w:type="dxa"/>
            <w:vMerge w:val="continue"/>
            <w:vAlign w:val="center"/>
          </w:tcPr>
          <w:p>
            <w:pPr>
              <w:spacing w:line="240" w:lineRule="exact"/>
              <w:jc w:val="center"/>
              <w:rPr>
                <w:rFonts w:ascii="宋体" w:hAnsi="宋体" w:eastAsia="宋体"/>
                <w:sz w:val="18"/>
                <w:szCs w:val="18"/>
              </w:rPr>
            </w:pPr>
          </w:p>
        </w:tc>
        <w:tc>
          <w:tcPr>
            <w:tcW w:w="622"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20</w:t>
            </w:r>
          </w:p>
        </w:tc>
        <w:tc>
          <w:tcPr>
            <w:tcW w:w="62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8</w:t>
            </w:r>
          </w:p>
        </w:tc>
        <w:tc>
          <w:tcPr>
            <w:tcW w:w="54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17</w:t>
            </w: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514" w:type="dxa"/>
            <w:vAlign w:val="center"/>
          </w:tcPr>
          <w:p>
            <w:pPr>
              <w:spacing w:line="240" w:lineRule="exact"/>
              <w:jc w:val="center"/>
              <w:rPr>
                <w:rFonts w:ascii="宋体" w:hAnsi="宋体" w:eastAsia="宋体"/>
                <w:sz w:val="18"/>
                <w:szCs w:val="18"/>
              </w:rPr>
            </w:pPr>
          </w:p>
        </w:tc>
        <w:tc>
          <w:tcPr>
            <w:tcW w:w="1057" w:type="dxa"/>
            <w:vAlign w:val="center"/>
          </w:tcPr>
          <w:p>
            <w:pPr>
              <w:spacing w:line="240" w:lineRule="exact"/>
              <w:jc w:val="center"/>
              <w:rPr>
                <w:rFonts w:ascii="宋体" w:hAnsi="宋体" w:eastAsia="宋体"/>
                <w:sz w:val="18"/>
                <w:szCs w:val="18"/>
              </w:rPr>
            </w:pPr>
          </w:p>
        </w:tc>
        <w:tc>
          <w:tcPr>
            <w:tcW w:w="628" w:type="dxa"/>
            <w:vAlign w:val="center"/>
          </w:tcPr>
          <w:p>
            <w:pPr>
              <w:spacing w:line="240" w:lineRule="exact"/>
              <w:jc w:val="center"/>
              <w:rPr>
                <w:rFonts w:ascii="宋体" w:hAnsi="宋体" w:eastAsia="宋体"/>
                <w:sz w:val="18"/>
                <w:szCs w:val="18"/>
              </w:rPr>
            </w:pPr>
          </w:p>
        </w:tc>
        <w:tc>
          <w:tcPr>
            <w:tcW w:w="462" w:type="dxa"/>
            <w:vAlign w:val="center"/>
          </w:tcPr>
          <w:p>
            <w:pPr>
              <w:spacing w:line="240" w:lineRule="exact"/>
              <w:jc w:val="center"/>
              <w:rPr>
                <w:rFonts w:ascii="宋体" w:hAnsi="宋体" w:eastAsia="宋体"/>
                <w:sz w:val="18"/>
                <w:szCs w:val="18"/>
              </w:rPr>
            </w:pPr>
          </w:p>
        </w:tc>
        <w:tc>
          <w:tcPr>
            <w:tcW w:w="609"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二</w:t>
            </w:r>
          </w:p>
        </w:tc>
        <w:tc>
          <w:tcPr>
            <w:tcW w:w="6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III</w:t>
            </w:r>
          </w:p>
        </w:tc>
        <w:tc>
          <w:tcPr>
            <w:tcW w:w="667"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52</w:t>
            </w:r>
          </w:p>
        </w:tc>
        <w:tc>
          <w:tcPr>
            <w:tcW w:w="622"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20</w:t>
            </w:r>
          </w:p>
        </w:tc>
        <w:tc>
          <w:tcPr>
            <w:tcW w:w="62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4</w:t>
            </w:r>
          </w:p>
        </w:tc>
        <w:tc>
          <w:tcPr>
            <w:tcW w:w="54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17</w:t>
            </w: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514" w:type="dxa"/>
            <w:vAlign w:val="center"/>
          </w:tcPr>
          <w:p>
            <w:pPr>
              <w:spacing w:line="240" w:lineRule="exact"/>
              <w:jc w:val="center"/>
              <w:rPr>
                <w:rFonts w:ascii="宋体" w:hAnsi="宋体" w:eastAsia="宋体"/>
                <w:sz w:val="18"/>
                <w:szCs w:val="18"/>
              </w:rPr>
            </w:pPr>
          </w:p>
        </w:tc>
        <w:tc>
          <w:tcPr>
            <w:tcW w:w="1057" w:type="dxa"/>
            <w:vAlign w:val="center"/>
          </w:tcPr>
          <w:p>
            <w:pPr>
              <w:spacing w:line="240" w:lineRule="exact"/>
              <w:jc w:val="center"/>
              <w:rPr>
                <w:rFonts w:ascii="宋体" w:hAnsi="宋体" w:eastAsia="宋体"/>
                <w:sz w:val="18"/>
                <w:szCs w:val="18"/>
              </w:rPr>
            </w:pPr>
          </w:p>
        </w:tc>
        <w:tc>
          <w:tcPr>
            <w:tcW w:w="628" w:type="dxa"/>
            <w:vAlign w:val="center"/>
          </w:tcPr>
          <w:p>
            <w:pPr>
              <w:spacing w:line="240" w:lineRule="exact"/>
              <w:jc w:val="center"/>
              <w:rPr>
                <w:rFonts w:ascii="宋体" w:hAnsi="宋体" w:eastAsia="宋体"/>
                <w:sz w:val="18"/>
                <w:szCs w:val="18"/>
              </w:rPr>
            </w:pPr>
          </w:p>
        </w:tc>
        <w:tc>
          <w:tcPr>
            <w:tcW w:w="462" w:type="dxa"/>
            <w:vAlign w:val="center"/>
          </w:tcPr>
          <w:p>
            <w:pPr>
              <w:spacing w:line="240" w:lineRule="exact"/>
              <w:jc w:val="center"/>
              <w:rPr>
                <w:rFonts w:ascii="宋体" w:hAnsi="宋体" w:eastAsia="宋体"/>
                <w:sz w:val="18"/>
                <w:szCs w:val="18"/>
              </w:rPr>
            </w:pPr>
          </w:p>
        </w:tc>
        <w:tc>
          <w:tcPr>
            <w:tcW w:w="609"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spacing w:line="240" w:lineRule="exact"/>
              <w:jc w:val="center"/>
              <w:rPr>
                <w:rFonts w:ascii="宋体" w:hAnsi="宋体" w:eastAsia="宋体"/>
                <w:sz w:val="18"/>
                <w:szCs w:val="18"/>
              </w:rPr>
            </w:pPr>
          </w:p>
        </w:tc>
        <w:tc>
          <w:tcPr>
            <w:tcW w:w="6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IV</w:t>
            </w:r>
          </w:p>
        </w:tc>
        <w:tc>
          <w:tcPr>
            <w:tcW w:w="667" w:type="dxa"/>
            <w:vMerge w:val="continue"/>
            <w:vAlign w:val="center"/>
          </w:tcPr>
          <w:p>
            <w:pPr>
              <w:spacing w:line="240" w:lineRule="exact"/>
              <w:jc w:val="center"/>
              <w:rPr>
                <w:rFonts w:ascii="宋体" w:hAnsi="宋体" w:eastAsia="宋体"/>
                <w:sz w:val="18"/>
                <w:szCs w:val="18"/>
              </w:rPr>
            </w:pPr>
          </w:p>
        </w:tc>
        <w:tc>
          <w:tcPr>
            <w:tcW w:w="622"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20</w:t>
            </w:r>
          </w:p>
        </w:tc>
        <w:tc>
          <w:tcPr>
            <w:tcW w:w="62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8</w:t>
            </w:r>
          </w:p>
        </w:tc>
        <w:tc>
          <w:tcPr>
            <w:tcW w:w="54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17</w:t>
            </w: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514" w:type="dxa"/>
            <w:vAlign w:val="center"/>
          </w:tcPr>
          <w:p>
            <w:pPr>
              <w:spacing w:line="240" w:lineRule="exact"/>
              <w:jc w:val="center"/>
              <w:rPr>
                <w:rFonts w:ascii="宋体" w:hAnsi="宋体" w:eastAsia="宋体"/>
                <w:sz w:val="18"/>
                <w:szCs w:val="18"/>
              </w:rPr>
            </w:pPr>
          </w:p>
        </w:tc>
        <w:tc>
          <w:tcPr>
            <w:tcW w:w="1057" w:type="dxa"/>
            <w:vAlign w:val="center"/>
          </w:tcPr>
          <w:p>
            <w:pPr>
              <w:spacing w:line="240" w:lineRule="exact"/>
              <w:jc w:val="center"/>
              <w:rPr>
                <w:rFonts w:ascii="宋体" w:hAnsi="宋体" w:eastAsia="宋体"/>
                <w:sz w:val="18"/>
                <w:szCs w:val="18"/>
              </w:rPr>
            </w:pPr>
          </w:p>
        </w:tc>
        <w:tc>
          <w:tcPr>
            <w:tcW w:w="628" w:type="dxa"/>
            <w:vAlign w:val="center"/>
          </w:tcPr>
          <w:p>
            <w:pPr>
              <w:spacing w:line="240" w:lineRule="exact"/>
              <w:jc w:val="center"/>
              <w:rPr>
                <w:rFonts w:ascii="宋体" w:hAnsi="宋体" w:eastAsia="宋体"/>
                <w:sz w:val="18"/>
                <w:szCs w:val="18"/>
              </w:rPr>
            </w:pPr>
          </w:p>
        </w:tc>
        <w:tc>
          <w:tcPr>
            <w:tcW w:w="462" w:type="dxa"/>
            <w:vAlign w:val="center"/>
          </w:tcPr>
          <w:p>
            <w:pPr>
              <w:spacing w:line="240" w:lineRule="exact"/>
              <w:jc w:val="center"/>
              <w:rPr>
                <w:rFonts w:ascii="宋体" w:hAnsi="宋体" w:eastAsia="宋体"/>
                <w:sz w:val="18"/>
                <w:szCs w:val="18"/>
              </w:rPr>
            </w:pPr>
          </w:p>
        </w:tc>
        <w:tc>
          <w:tcPr>
            <w:tcW w:w="609"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三</w:t>
            </w:r>
          </w:p>
        </w:tc>
        <w:tc>
          <w:tcPr>
            <w:tcW w:w="6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V</w:t>
            </w:r>
          </w:p>
        </w:tc>
        <w:tc>
          <w:tcPr>
            <w:tcW w:w="667"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52</w:t>
            </w:r>
          </w:p>
        </w:tc>
        <w:tc>
          <w:tcPr>
            <w:tcW w:w="622"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20</w:t>
            </w:r>
          </w:p>
        </w:tc>
        <w:tc>
          <w:tcPr>
            <w:tcW w:w="62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4</w:t>
            </w:r>
          </w:p>
        </w:tc>
        <w:tc>
          <w:tcPr>
            <w:tcW w:w="54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16</w:t>
            </w: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c>
          <w:tcPr>
            <w:tcW w:w="514" w:type="dxa"/>
            <w:vAlign w:val="center"/>
          </w:tcPr>
          <w:p>
            <w:pPr>
              <w:spacing w:line="240" w:lineRule="exact"/>
              <w:jc w:val="center"/>
              <w:rPr>
                <w:rFonts w:ascii="宋体" w:hAnsi="宋体" w:eastAsia="宋体"/>
                <w:sz w:val="18"/>
                <w:szCs w:val="18"/>
              </w:rPr>
            </w:pPr>
          </w:p>
        </w:tc>
        <w:tc>
          <w:tcPr>
            <w:tcW w:w="10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628" w:type="dxa"/>
            <w:vAlign w:val="center"/>
          </w:tcPr>
          <w:p>
            <w:pPr>
              <w:spacing w:line="240" w:lineRule="exact"/>
              <w:jc w:val="center"/>
              <w:rPr>
                <w:rFonts w:ascii="宋体" w:hAnsi="宋体" w:eastAsia="宋体"/>
                <w:sz w:val="18"/>
                <w:szCs w:val="18"/>
              </w:rPr>
            </w:pPr>
          </w:p>
        </w:tc>
        <w:tc>
          <w:tcPr>
            <w:tcW w:w="462" w:type="dxa"/>
            <w:vAlign w:val="center"/>
          </w:tcPr>
          <w:p>
            <w:pPr>
              <w:spacing w:line="240" w:lineRule="exact"/>
              <w:jc w:val="center"/>
              <w:rPr>
                <w:rFonts w:ascii="宋体" w:hAnsi="宋体" w:eastAsia="宋体"/>
                <w:sz w:val="18"/>
                <w:szCs w:val="18"/>
              </w:rPr>
            </w:pPr>
          </w:p>
        </w:tc>
        <w:tc>
          <w:tcPr>
            <w:tcW w:w="609"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spacing w:line="240" w:lineRule="exact"/>
              <w:jc w:val="center"/>
              <w:rPr>
                <w:rFonts w:ascii="宋体" w:hAnsi="宋体" w:eastAsia="宋体"/>
                <w:sz w:val="18"/>
                <w:szCs w:val="18"/>
              </w:rPr>
            </w:pPr>
          </w:p>
        </w:tc>
        <w:tc>
          <w:tcPr>
            <w:tcW w:w="6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VI</w:t>
            </w:r>
          </w:p>
        </w:tc>
        <w:tc>
          <w:tcPr>
            <w:tcW w:w="667" w:type="dxa"/>
            <w:vMerge w:val="continue"/>
            <w:vAlign w:val="center"/>
          </w:tcPr>
          <w:p>
            <w:pPr>
              <w:spacing w:line="240" w:lineRule="exact"/>
              <w:jc w:val="center"/>
              <w:rPr>
                <w:rFonts w:ascii="宋体" w:hAnsi="宋体" w:eastAsia="宋体"/>
                <w:sz w:val="18"/>
                <w:szCs w:val="18"/>
              </w:rPr>
            </w:pPr>
          </w:p>
        </w:tc>
        <w:tc>
          <w:tcPr>
            <w:tcW w:w="622" w:type="dxa"/>
            <w:vAlign w:val="center"/>
          </w:tcPr>
          <w:p>
            <w:pPr>
              <w:spacing w:line="240" w:lineRule="exact"/>
              <w:jc w:val="center"/>
              <w:rPr>
                <w:rFonts w:ascii="宋体" w:hAnsi="宋体" w:eastAsia="宋体"/>
                <w:sz w:val="18"/>
                <w:szCs w:val="18"/>
              </w:rPr>
            </w:pPr>
            <w:r>
              <w:rPr>
                <w:rFonts w:ascii="宋体" w:hAnsi="宋体" w:eastAsia="宋体"/>
                <w:sz w:val="18"/>
                <w:szCs w:val="18"/>
              </w:rPr>
              <w:t>20</w:t>
            </w:r>
          </w:p>
        </w:tc>
        <w:tc>
          <w:tcPr>
            <w:tcW w:w="62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8</w:t>
            </w:r>
          </w:p>
        </w:tc>
        <w:tc>
          <w:tcPr>
            <w:tcW w:w="54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19</w:t>
            </w:r>
          </w:p>
        </w:tc>
        <w:tc>
          <w:tcPr>
            <w:tcW w:w="628" w:type="dxa"/>
            <w:vAlign w:val="center"/>
          </w:tcPr>
          <w:p>
            <w:pPr>
              <w:spacing w:line="240" w:lineRule="exact"/>
              <w:jc w:val="center"/>
              <w:rPr>
                <w:rFonts w:ascii="宋体" w:hAnsi="宋体" w:eastAsia="宋体"/>
                <w:sz w:val="18"/>
                <w:szCs w:val="18"/>
              </w:rPr>
            </w:pPr>
          </w:p>
        </w:tc>
        <w:tc>
          <w:tcPr>
            <w:tcW w:w="514" w:type="dxa"/>
            <w:vAlign w:val="center"/>
          </w:tcPr>
          <w:p>
            <w:pPr>
              <w:spacing w:line="240" w:lineRule="exact"/>
              <w:jc w:val="center"/>
              <w:rPr>
                <w:rFonts w:ascii="宋体" w:hAnsi="宋体" w:eastAsia="宋体"/>
                <w:sz w:val="18"/>
                <w:szCs w:val="18"/>
              </w:rPr>
            </w:pPr>
          </w:p>
        </w:tc>
        <w:tc>
          <w:tcPr>
            <w:tcW w:w="1057" w:type="dxa"/>
            <w:vAlign w:val="center"/>
          </w:tcPr>
          <w:p>
            <w:pPr>
              <w:spacing w:line="240" w:lineRule="exact"/>
              <w:jc w:val="center"/>
              <w:rPr>
                <w:rFonts w:ascii="宋体" w:hAnsi="宋体" w:eastAsia="宋体"/>
                <w:sz w:val="18"/>
                <w:szCs w:val="18"/>
              </w:rPr>
            </w:pPr>
          </w:p>
        </w:tc>
        <w:tc>
          <w:tcPr>
            <w:tcW w:w="628" w:type="dxa"/>
            <w:vAlign w:val="center"/>
          </w:tcPr>
          <w:p>
            <w:pPr>
              <w:spacing w:line="240" w:lineRule="exact"/>
              <w:jc w:val="center"/>
              <w:rPr>
                <w:rFonts w:ascii="宋体" w:hAnsi="宋体" w:eastAsia="宋体"/>
                <w:sz w:val="18"/>
                <w:szCs w:val="18"/>
              </w:rPr>
            </w:pPr>
          </w:p>
        </w:tc>
        <w:tc>
          <w:tcPr>
            <w:tcW w:w="462"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c>
          <w:tcPr>
            <w:tcW w:w="609"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合计</w:t>
            </w:r>
          </w:p>
        </w:tc>
        <w:tc>
          <w:tcPr>
            <w:tcW w:w="657" w:type="dxa"/>
            <w:vAlign w:val="center"/>
          </w:tcPr>
          <w:p>
            <w:pPr>
              <w:spacing w:line="240" w:lineRule="exact"/>
              <w:jc w:val="center"/>
              <w:rPr>
                <w:rFonts w:ascii="宋体" w:hAnsi="宋体" w:eastAsia="宋体"/>
                <w:sz w:val="18"/>
                <w:szCs w:val="18"/>
              </w:rPr>
            </w:pPr>
          </w:p>
        </w:tc>
        <w:tc>
          <w:tcPr>
            <w:tcW w:w="667" w:type="dxa"/>
            <w:vAlign w:val="center"/>
          </w:tcPr>
          <w:p>
            <w:pPr>
              <w:spacing w:line="240" w:lineRule="exact"/>
              <w:jc w:val="center"/>
              <w:rPr>
                <w:rFonts w:ascii="宋体" w:hAnsi="宋体" w:eastAsia="宋体"/>
                <w:sz w:val="18"/>
                <w:szCs w:val="18"/>
              </w:rPr>
            </w:pPr>
          </w:p>
        </w:tc>
        <w:tc>
          <w:tcPr>
            <w:tcW w:w="1249" w:type="dxa"/>
            <w:gridSpan w:val="2"/>
            <w:vAlign w:val="center"/>
          </w:tcPr>
          <w:p>
            <w:pPr>
              <w:spacing w:line="240" w:lineRule="exact"/>
              <w:jc w:val="center"/>
              <w:rPr>
                <w:rFonts w:ascii="宋体" w:hAnsi="宋体" w:eastAsia="宋体"/>
                <w:sz w:val="18"/>
                <w:szCs w:val="18"/>
              </w:rPr>
            </w:pPr>
            <w:r>
              <w:rPr>
                <w:rFonts w:hint="eastAsia" w:ascii="宋体" w:hAnsi="宋体" w:eastAsia="宋体"/>
                <w:sz w:val="18"/>
                <w:szCs w:val="18"/>
              </w:rPr>
              <w:t>156</w:t>
            </w:r>
          </w:p>
        </w:tc>
        <w:tc>
          <w:tcPr>
            <w:tcW w:w="1690" w:type="dxa"/>
            <w:gridSpan w:val="3"/>
            <w:vAlign w:val="center"/>
          </w:tcPr>
          <w:p>
            <w:pPr>
              <w:spacing w:line="240" w:lineRule="exact"/>
              <w:jc w:val="center"/>
              <w:rPr>
                <w:rFonts w:ascii="宋体" w:hAnsi="宋体" w:eastAsia="宋体"/>
                <w:sz w:val="18"/>
                <w:szCs w:val="18"/>
              </w:rPr>
            </w:pPr>
          </w:p>
        </w:tc>
        <w:tc>
          <w:tcPr>
            <w:tcW w:w="1057" w:type="dxa"/>
            <w:vAlign w:val="center"/>
          </w:tcPr>
          <w:p>
            <w:pPr>
              <w:spacing w:line="240" w:lineRule="exact"/>
              <w:jc w:val="center"/>
              <w:rPr>
                <w:rFonts w:ascii="宋体" w:hAnsi="宋体" w:eastAsia="宋体"/>
                <w:sz w:val="18"/>
                <w:szCs w:val="18"/>
              </w:rPr>
            </w:pPr>
          </w:p>
        </w:tc>
        <w:tc>
          <w:tcPr>
            <w:tcW w:w="1699" w:type="dxa"/>
            <w:gridSpan w:val="3"/>
            <w:vAlign w:val="center"/>
          </w:tcPr>
          <w:p>
            <w:pPr>
              <w:pStyle w:val="33"/>
              <w:widowControl w:val="0"/>
              <w:pBdr>
                <w:left w:val="none" w:color="auto" w:sz="0" w:space="0"/>
                <w:right w:val="none" w:color="auto" w:sz="0" w:space="0"/>
              </w:pBdr>
              <w:spacing w:before="0" w:beforeAutospacing="0" w:after="0" w:afterAutospacing="0" w:line="240" w:lineRule="exact"/>
              <w:textAlignment w:val="auto"/>
              <w:rPr>
                <w:rFonts w:ascii="宋体" w:hAnsi="宋体" w:eastAsia="宋体"/>
                <w:kern w:val="2"/>
                <w:sz w:val="18"/>
                <w:szCs w:val="18"/>
              </w:rPr>
            </w:pPr>
          </w:p>
        </w:tc>
      </w:tr>
    </w:tbl>
    <w:p>
      <w:pPr>
        <w:spacing w:line="400" w:lineRule="exact"/>
        <w:rPr>
          <w:rFonts w:ascii="宋体" w:hAnsi="宋体" w:eastAsia="宋体"/>
        </w:rPr>
      </w:pPr>
      <w:r>
        <w:rPr>
          <w:rFonts w:hint="eastAsia" w:ascii="宋体" w:hAnsi="宋体" w:eastAsia="宋体"/>
        </w:rPr>
        <w:t xml:space="preserve">    </w:t>
      </w:r>
    </w:p>
    <w:p>
      <w:pPr>
        <w:spacing w:line="400" w:lineRule="exact"/>
        <w:ind w:firstLine="210" w:firstLineChars="100"/>
        <w:rPr>
          <w:rFonts w:ascii="宋体" w:hAnsi="宋体" w:eastAsia="宋体"/>
          <w:szCs w:val="21"/>
        </w:rPr>
      </w:pPr>
      <w:r>
        <w:rPr>
          <w:rFonts w:hint="eastAsia" w:ascii="宋体" w:hAnsi="宋体" w:eastAsia="宋体"/>
        </w:rPr>
        <w:t>（二）</w:t>
      </w:r>
      <w:r>
        <w:rPr>
          <w:rFonts w:hint="eastAsia" w:ascii="宋体" w:hAnsi="宋体" w:eastAsia="宋体"/>
          <w:szCs w:val="21"/>
        </w:rPr>
        <w:t>教学进程表</w:t>
      </w:r>
    </w:p>
    <w:tbl>
      <w:tblPr>
        <w:tblStyle w:val="14"/>
        <w:tblpPr w:leftFromText="180" w:rightFromText="180" w:vertAnchor="text" w:horzAnchor="page" w:tblpX="1819" w:tblpY="399"/>
        <w:tblOverlap w:val="never"/>
        <w:tblW w:w="88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3"/>
        <w:gridCol w:w="431"/>
        <w:gridCol w:w="441"/>
        <w:gridCol w:w="1558"/>
        <w:gridCol w:w="991"/>
        <w:gridCol w:w="485"/>
        <w:gridCol w:w="562"/>
        <w:gridCol w:w="417"/>
        <w:gridCol w:w="495"/>
        <w:gridCol w:w="495"/>
        <w:gridCol w:w="500"/>
        <w:gridCol w:w="458"/>
        <w:gridCol w:w="432"/>
        <w:gridCol w:w="477"/>
        <w:gridCol w:w="330"/>
        <w:gridCol w:w="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0" w:hRule="atLeast"/>
          <w:tblHeader/>
        </w:trPr>
        <w:tc>
          <w:tcPr>
            <w:tcW w:w="664" w:type="dxa"/>
            <w:gridSpan w:val="2"/>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课程类别</w:t>
            </w:r>
          </w:p>
          <w:p>
            <w:pPr>
              <w:spacing w:line="280" w:lineRule="exact"/>
              <w:jc w:val="center"/>
              <w:rPr>
                <w:rFonts w:ascii="宋体" w:hAnsi="宋体" w:eastAsia="宋体"/>
                <w:sz w:val="18"/>
                <w:szCs w:val="18"/>
              </w:rPr>
            </w:pPr>
          </w:p>
        </w:tc>
        <w:tc>
          <w:tcPr>
            <w:tcW w:w="441"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课程序号</w:t>
            </w:r>
          </w:p>
        </w:tc>
        <w:tc>
          <w:tcPr>
            <w:tcW w:w="1558"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课程名称</w:t>
            </w:r>
          </w:p>
        </w:tc>
        <w:tc>
          <w:tcPr>
            <w:tcW w:w="991"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课程代码</w:t>
            </w:r>
          </w:p>
        </w:tc>
        <w:tc>
          <w:tcPr>
            <w:tcW w:w="485" w:type="dxa"/>
            <w:vMerge w:val="restart"/>
            <w:vAlign w:val="center"/>
          </w:tcPr>
          <w:p>
            <w:pPr>
              <w:spacing w:line="280" w:lineRule="exact"/>
              <w:jc w:val="center"/>
              <w:rPr>
                <w:rFonts w:ascii="宋体" w:hAnsi="宋体" w:eastAsia="宋体"/>
                <w:sz w:val="18"/>
                <w:szCs w:val="18"/>
              </w:rPr>
            </w:pPr>
            <w:r>
              <w:rPr>
                <w:rFonts w:hint="eastAsia" w:ascii="宋体" w:hAnsi="宋体" w:eastAsia="宋体"/>
                <w:sz w:val="18"/>
                <w:szCs w:val="18"/>
              </w:rPr>
              <w:t>学分</w:t>
            </w:r>
          </w:p>
        </w:tc>
        <w:tc>
          <w:tcPr>
            <w:tcW w:w="562"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课时</w:t>
            </w:r>
          </w:p>
          <w:p>
            <w:pPr>
              <w:spacing w:line="280" w:lineRule="exact"/>
              <w:jc w:val="center"/>
              <w:rPr>
                <w:rFonts w:ascii="宋体" w:hAnsi="宋体" w:eastAsia="宋体"/>
                <w:sz w:val="18"/>
                <w:szCs w:val="18"/>
              </w:rPr>
            </w:pPr>
            <w:r>
              <w:rPr>
                <w:rFonts w:hint="eastAsia" w:ascii="宋体" w:hAnsi="宋体" w:eastAsia="宋体"/>
                <w:sz w:val="18"/>
                <w:szCs w:val="18"/>
              </w:rPr>
              <w:t>总计</w:t>
            </w:r>
          </w:p>
        </w:tc>
        <w:tc>
          <w:tcPr>
            <w:tcW w:w="912" w:type="dxa"/>
            <w:gridSpan w:val="2"/>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课时</w:t>
            </w:r>
          </w:p>
          <w:p>
            <w:pPr>
              <w:spacing w:line="280" w:lineRule="exact"/>
              <w:jc w:val="center"/>
              <w:rPr>
                <w:rFonts w:ascii="宋体" w:hAnsi="宋体" w:eastAsia="宋体"/>
                <w:sz w:val="18"/>
                <w:szCs w:val="18"/>
              </w:rPr>
            </w:pPr>
            <w:r>
              <w:rPr>
                <w:rFonts w:hint="eastAsia" w:ascii="宋体" w:hAnsi="宋体" w:eastAsia="宋体"/>
                <w:sz w:val="18"/>
                <w:szCs w:val="18"/>
              </w:rPr>
              <w:t>分配</w:t>
            </w:r>
          </w:p>
        </w:tc>
        <w:tc>
          <w:tcPr>
            <w:tcW w:w="2692" w:type="dxa"/>
            <w:gridSpan w:val="6"/>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学年及学期</w:t>
            </w:r>
          </w:p>
          <w:p>
            <w:pPr>
              <w:spacing w:line="280" w:lineRule="exact"/>
              <w:jc w:val="center"/>
              <w:rPr>
                <w:rFonts w:ascii="宋体" w:hAnsi="宋体" w:eastAsia="宋体"/>
                <w:sz w:val="18"/>
                <w:szCs w:val="18"/>
              </w:rPr>
            </w:pPr>
            <w:r>
              <w:rPr>
                <w:rFonts w:hint="eastAsia" w:ascii="宋体" w:hAnsi="宋体" w:eastAsia="宋体"/>
                <w:sz w:val="18"/>
                <w:szCs w:val="18"/>
              </w:rPr>
              <w:t>（教学周数*周学时数）</w:t>
            </w:r>
          </w:p>
        </w:tc>
        <w:tc>
          <w:tcPr>
            <w:tcW w:w="497"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考试</w:t>
            </w:r>
          </w:p>
          <w:p>
            <w:pPr>
              <w:spacing w:line="280" w:lineRule="exact"/>
              <w:jc w:val="center"/>
              <w:rPr>
                <w:rFonts w:ascii="宋体" w:hAnsi="宋体" w:eastAsia="宋体"/>
                <w:sz w:val="18"/>
                <w:szCs w:val="18"/>
              </w:rPr>
            </w:pPr>
            <w:r>
              <w:rPr>
                <w:rFonts w:hint="eastAsia" w:ascii="宋体" w:hAnsi="宋体" w:eastAsia="宋体"/>
                <w:sz w:val="18"/>
                <w:szCs w:val="18"/>
              </w:rPr>
              <w:t>（大写）</w:t>
            </w:r>
          </w:p>
          <w:p>
            <w:pPr>
              <w:spacing w:line="280" w:lineRule="exact"/>
              <w:jc w:val="center"/>
              <w:rPr>
                <w:rFonts w:ascii="宋体" w:hAnsi="宋体" w:eastAsia="宋体"/>
                <w:sz w:val="18"/>
                <w:szCs w:val="18"/>
              </w:rPr>
            </w:pPr>
            <w:r>
              <w:rPr>
                <w:rFonts w:hint="eastAsia" w:ascii="宋体" w:hAnsi="宋体" w:eastAsia="宋体"/>
                <w:sz w:val="18"/>
                <w:szCs w:val="18"/>
              </w:rPr>
              <w:t>考查</w:t>
            </w:r>
          </w:p>
          <w:p>
            <w:pPr>
              <w:spacing w:line="280" w:lineRule="exact"/>
              <w:jc w:val="center"/>
              <w:rPr>
                <w:rFonts w:ascii="宋体" w:hAnsi="宋体" w:eastAsia="宋体"/>
                <w:sz w:val="18"/>
                <w:szCs w:val="18"/>
              </w:rPr>
            </w:pPr>
            <w:r>
              <w:rPr>
                <w:rFonts w:hint="eastAsia" w:ascii="宋体" w:hAnsi="宋体" w:eastAsia="宋体"/>
                <w:sz w:val="18"/>
                <w:szCs w:val="18"/>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blHeader/>
        </w:trPr>
        <w:tc>
          <w:tcPr>
            <w:tcW w:w="664" w:type="dxa"/>
            <w:gridSpan w:val="2"/>
            <w:vMerge w:val="continue"/>
            <w:vAlign w:val="center"/>
          </w:tcPr>
          <w:p>
            <w:pPr>
              <w:spacing w:line="280" w:lineRule="exact"/>
              <w:jc w:val="center"/>
              <w:rPr>
                <w:rFonts w:ascii="宋体" w:hAnsi="宋体" w:eastAsia="宋体"/>
                <w:sz w:val="18"/>
                <w:szCs w:val="18"/>
              </w:rPr>
            </w:pPr>
          </w:p>
        </w:tc>
        <w:tc>
          <w:tcPr>
            <w:tcW w:w="441" w:type="dxa"/>
            <w:vMerge w:val="continue"/>
            <w:vAlign w:val="center"/>
          </w:tcPr>
          <w:p>
            <w:pPr>
              <w:spacing w:line="280" w:lineRule="exact"/>
              <w:jc w:val="center"/>
              <w:rPr>
                <w:rFonts w:ascii="宋体" w:hAnsi="宋体" w:eastAsia="宋体"/>
                <w:sz w:val="18"/>
                <w:szCs w:val="18"/>
              </w:rPr>
            </w:pPr>
          </w:p>
        </w:tc>
        <w:tc>
          <w:tcPr>
            <w:tcW w:w="1558" w:type="dxa"/>
            <w:vMerge w:val="continue"/>
            <w:vAlign w:val="center"/>
          </w:tcPr>
          <w:p>
            <w:pPr>
              <w:spacing w:line="280" w:lineRule="exact"/>
              <w:jc w:val="center"/>
              <w:rPr>
                <w:rFonts w:ascii="宋体" w:hAnsi="宋体" w:eastAsia="宋体"/>
                <w:sz w:val="18"/>
                <w:szCs w:val="18"/>
              </w:rPr>
            </w:pPr>
          </w:p>
        </w:tc>
        <w:tc>
          <w:tcPr>
            <w:tcW w:w="991" w:type="dxa"/>
            <w:vMerge w:val="continue"/>
            <w:vAlign w:val="center"/>
          </w:tcPr>
          <w:p>
            <w:pPr>
              <w:spacing w:line="280" w:lineRule="exact"/>
              <w:jc w:val="center"/>
              <w:rPr>
                <w:rFonts w:ascii="宋体" w:hAnsi="宋体" w:eastAsia="宋体"/>
                <w:sz w:val="18"/>
                <w:szCs w:val="18"/>
              </w:rPr>
            </w:pPr>
          </w:p>
        </w:tc>
        <w:tc>
          <w:tcPr>
            <w:tcW w:w="485" w:type="dxa"/>
            <w:vMerge w:val="continue"/>
            <w:vAlign w:val="center"/>
          </w:tcPr>
          <w:p>
            <w:pPr>
              <w:spacing w:line="280" w:lineRule="exact"/>
              <w:jc w:val="center"/>
              <w:rPr>
                <w:rFonts w:ascii="宋体" w:hAnsi="宋体" w:eastAsia="宋体"/>
                <w:sz w:val="18"/>
                <w:szCs w:val="18"/>
              </w:rPr>
            </w:pPr>
          </w:p>
        </w:tc>
        <w:tc>
          <w:tcPr>
            <w:tcW w:w="562" w:type="dxa"/>
            <w:vMerge w:val="continue"/>
            <w:vAlign w:val="center"/>
          </w:tcPr>
          <w:p>
            <w:pPr>
              <w:spacing w:line="280" w:lineRule="exact"/>
              <w:jc w:val="center"/>
              <w:rPr>
                <w:rFonts w:ascii="宋体" w:hAnsi="宋体" w:eastAsia="宋体"/>
                <w:sz w:val="18"/>
                <w:szCs w:val="18"/>
              </w:rPr>
            </w:pPr>
          </w:p>
        </w:tc>
        <w:tc>
          <w:tcPr>
            <w:tcW w:w="417"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理论课</w:t>
            </w:r>
          </w:p>
        </w:tc>
        <w:tc>
          <w:tcPr>
            <w:tcW w:w="495"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实训课</w:t>
            </w:r>
          </w:p>
        </w:tc>
        <w:tc>
          <w:tcPr>
            <w:tcW w:w="995" w:type="dxa"/>
            <w:gridSpan w:val="2"/>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w:t>
            </w:r>
            <w:r>
              <w:rPr>
                <w:rFonts w:hint="eastAsia" w:ascii="宋体" w:hAnsi="宋体" w:eastAsia="宋体"/>
                <w:sz w:val="18"/>
                <w:szCs w:val="18"/>
              </w:rPr>
              <w:t>学年</w:t>
            </w:r>
          </w:p>
        </w:tc>
        <w:tc>
          <w:tcPr>
            <w:tcW w:w="890" w:type="dxa"/>
            <w:gridSpan w:val="2"/>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2</w:t>
            </w:r>
            <w:r>
              <w:rPr>
                <w:rFonts w:hint="eastAsia" w:ascii="宋体" w:hAnsi="宋体" w:eastAsia="宋体"/>
                <w:sz w:val="18"/>
                <w:szCs w:val="18"/>
              </w:rPr>
              <w:t>学年</w:t>
            </w:r>
          </w:p>
        </w:tc>
        <w:tc>
          <w:tcPr>
            <w:tcW w:w="807" w:type="dxa"/>
            <w:gridSpan w:val="2"/>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3</w:t>
            </w:r>
            <w:r>
              <w:rPr>
                <w:rFonts w:hint="eastAsia" w:ascii="宋体" w:hAnsi="宋体" w:eastAsia="宋体"/>
                <w:sz w:val="18"/>
                <w:szCs w:val="18"/>
              </w:rPr>
              <w:t>学年</w:t>
            </w:r>
          </w:p>
        </w:tc>
        <w:tc>
          <w:tcPr>
            <w:tcW w:w="497"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blHeader/>
        </w:trPr>
        <w:tc>
          <w:tcPr>
            <w:tcW w:w="664" w:type="dxa"/>
            <w:gridSpan w:val="2"/>
            <w:vMerge w:val="continue"/>
            <w:vAlign w:val="center"/>
          </w:tcPr>
          <w:p>
            <w:pPr>
              <w:spacing w:line="280" w:lineRule="exact"/>
              <w:jc w:val="center"/>
              <w:rPr>
                <w:rFonts w:ascii="宋体" w:hAnsi="宋体" w:eastAsia="宋体"/>
                <w:sz w:val="18"/>
                <w:szCs w:val="18"/>
              </w:rPr>
            </w:pPr>
          </w:p>
        </w:tc>
        <w:tc>
          <w:tcPr>
            <w:tcW w:w="441" w:type="dxa"/>
            <w:vMerge w:val="continue"/>
            <w:vAlign w:val="center"/>
          </w:tcPr>
          <w:p>
            <w:pPr>
              <w:spacing w:line="280" w:lineRule="exact"/>
              <w:jc w:val="center"/>
              <w:rPr>
                <w:rFonts w:ascii="宋体" w:hAnsi="宋体" w:eastAsia="宋体"/>
                <w:sz w:val="18"/>
                <w:szCs w:val="18"/>
              </w:rPr>
            </w:pPr>
          </w:p>
        </w:tc>
        <w:tc>
          <w:tcPr>
            <w:tcW w:w="1558" w:type="dxa"/>
            <w:vMerge w:val="continue"/>
            <w:vAlign w:val="center"/>
          </w:tcPr>
          <w:p>
            <w:pPr>
              <w:spacing w:line="280" w:lineRule="exact"/>
              <w:jc w:val="center"/>
              <w:rPr>
                <w:rFonts w:ascii="宋体" w:hAnsi="宋体" w:eastAsia="宋体"/>
                <w:sz w:val="18"/>
                <w:szCs w:val="18"/>
              </w:rPr>
            </w:pPr>
          </w:p>
        </w:tc>
        <w:tc>
          <w:tcPr>
            <w:tcW w:w="991" w:type="dxa"/>
            <w:vMerge w:val="continue"/>
            <w:vAlign w:val="center"/>
          </w:tcPr>
          <w:p>
            <w:pPr>
              <w:spacing w:line="280" w:lineRule="exact"/>
              <w:jc w:val="center"/>
              <w:rPr>
                <w:rFonts w:ascii="宋体" w:hAnsi="宋体" w:eastAsia="宋体"/>
                <w:sz w:val="18"/>
                <w:szCs w:val="18"/>
              </w:rPr>
            </w:pPr>
          </w:p>
        </w:tc>
        <w:tc>
          <w:tcPr>
            <w:tcW w:w="485" w:type="dxa"/>
            <w:vMerge w:val="continue"/>
            <w:vAlign w:val="center"/>
          </w:tcPr>
          <w:p>
            <w:pPr>
              <w:spacing w:line="280" w:lineRule="exact"/>
              <w:jc w:val="center"/>
              <w:rPr>
                <w:rFonts w:ascii="宋体" w:hAnsi="宋体" w:eastAsia="宋体"/>
                <w:sz w:val="18"/>
                <w:szCs w:val="18"/>
              </w:rPr>
            </w:pPr>
          </w:p>
        </w:tc>
        <w:tc>
          <w:tcPr>
            <w:tcW w:w="562" w:type="dxa"/>
            <w:vMerge w:val="continue"/>
            <w:vAlign w:val="center"/>
          </w:tcPr>
          <w:p>
            <w:pPr>
              <w:spacing w:line="280" w:lineRule="exact"/>
              <w:jc w:val="center"/>
              <w:rPr>
                <w:rFonts w:ascii="宋体" w:hAnsi="宋体" w:eastAsia="宋体"/>
                <w:sz w:val="18"/>
                <w:szCs w:val="18"/>
              </w:rPr>
            </w:pPr>
          </w:p>
        </w:tc>
        <w:tc>
          <w:tcPr>
            <w:tcW w:w="417" w:type="dxa"/>
            <w:vMerge w:val="continue"/>
            <w:vAlign w:val="center"/>
          </w:tcPr>
          <w:p>
            <w:pPr>
              <w:spacing w:line="280" w:lineRule="exact"/>
              <w:jc w:val="center"/>
              <w:rPr>
                <w:rFonts w:ascii="宋体" w:hAnsi="宋体" w:eastAsia="宋体"/>
                <w:sz w:val="18"/>
                <w:szCs w:val="18"/>
              </w:rPr>
            </w:pPr>
          </w:p>
        </w:tc>
        <w:tc>
          <w:tcPr>
            <w:tcW w:w="495" w:type="dxa"/>
            <w:vMerge w:val="continue"/>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2</w:t>
            </w: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3</w:t>
            </w: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4</w:t>
            </w: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5</w:t>
            </w: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6</w:t>
            </w:r>
          </w:p>
        </w:tc>
        <w:tc>
          <w:tcPr>
            <w:tcW w:w="497"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8" w:hRule="atLeast"/>
          <w:tblHeader/>
        </w:trPr>
        <w:tc>
          <w:tcPr>
            <w:tcW w:w="664" w:type="dxa"/>
            <w:gridSpan w:val="2"/>
            <w:vMerge w:val="continue"/>
            <w:vAlign w:val="center"/>
          </w:tcPr>
          <w:p>
            <w:pPr>
              <w:spacing w:line="280" w:lineRule="exact"/>
              <w:jc w:val="center"/>
              <w:rPr>
                <w:rFonts w:ascii="宋体" w:hAnsi="宋体" w:eastAsia="宋体"/>
                <w:sz w:val="18"/>
                <w:szCs w:val="18"/>
              </w:rPr>
            </w:pPr>
          </w:p>
        </w:tc>
        <w:tc>
          <w:tcPr>
            <w:tcW w:w="441" w:type="dxa"/>
            <w:vMerge w:val="continue"/>
            <w:vAlign w:val="center"/>
          </w:tcPr>
          <w:p>
            <w:pPr>
              <w:spacing w:line="280" w:lineRule="exact"/>
              <w:jc w:val="center"/>
              <w:rPr>
                <w:rFonts w:ascii="宋体" w:hAnsi="宋体" w:eastAsia="宋体"/>
                <w:sz w:val="18"/>
                <w:szCs w:val="18"/>
              </w:rPr>
            </w:pPr>
          </w:p>
        </w:tc>
        <w:tc>
          <w:tcPr>
            <w:tcW w:w="1558" w:type="dxa"/>
            <w:vMerge w:val="continue"/>
            <w:vAlign w:val="center"/>
          </w:tcPr>
          <w:p>
            <w:pPr>
              <w:spacing w:line="280" w:lineRule="exact"/>
              <w:jc w:val="center"/>
              <w:rPr>
                <w:rFonts w:ascii="宋体" w:hAnsi="宋体" w:eastAsia="宋体"/>
                <w:sz w:val="18"/>
                <w:szCs w:val="18"/>
              </w:rPr>
            </w:pPr>
          </w:p>
        </w:tc>
        <w:tc>
          <w:tcPr>
            <w:tcW w:w="991" w:type="dxa"/>
            <w:vMerge w:val="continue"/>
            <w:vAlign w:val="center"/>
          </w:tcPr>
          <w:p>
            <w:pPr>
              <w:spacing w:line="280" w:lineRule="exact"/>
              <w:jc w:val="center"/>
              <w:rPr>
                <w:rFonts w:ascii="宋体" w:hAnsi="宋体" w:eastAsia="宋体"/>
                <w:sz w:val="18"/>
                <w:szCs w:val="18"/>
              </w:rPr>
            </w:pPr>
          </w:p>
        </w:tc>
        <w:tc>
          <w:tcPr>
            <w:tcW w:w="485" w:type="dxa"/>
            <w:vMerge w:val="continue"/>
            <w:vAlign w:val="center"/>
          </w:tcPr>
          <w:p>
            <w:pPr>
              <w:spacing w:line="280" w:lineRule="exact"/>
              <w:jc w:val="center"/>
              <w:rPr>
                <w:rFonts w:ascii="宋体" w:hAnsi="宋体" w:eastAsia="宋体"/>
                <w:sz w:val="18"/>
                <w:szCs w:val="18"/>
              </w:rPr>
            </w:pPr>
          </w:p>
        </w:tc>
        <w:tc>
          <w:tcPr>
            <w:tcW w:w="562" w:type="dxa"/>
            <w:vMerge w:val="continue"/>
            <w:vAlign w:val="center"/>
          </w:tcPr>
          <w:p>
            <w:pPr>
              <w:spacing w:line="280" w:lineRule="exact"/>
              <w:jc w:val="center"/>
              <w:rPr>
                <w:rFonts w:ascii="宋体" w:hAnsi="宋体" w:eastAsia="宋体"/>
                <w:sz w:val="18"/>
                <w:szCs w:val="18"/>
              </w:rPr>
            </w:pPr>
          </w:p>
        </w:tc>
        <w:tc>
          <w:tcPr>
            <w:tcW w:w="417" w:type="dxa"/>
            <w:vMerge w:val="continue"/>
            <w:vAlign w:val="center"/>
          </w:tcPr>
          <w:p>
            <w:pPr>
              <w:spacing w:line="280" w:lineRule="exact"/>
              <w:jc w:val="center"/>
              <w:rPr>
                <w:rFonts w:ascii="宋体" w:hAnsi="宋体" w:eastAsia="宋体"/>
                <w:sz w:val="18"/>
                <w:szCs w:val="18"/>
              </w:rPr>
            </w:pPr>
          </w:p>
        </w:tc>
        <w:tc>
          <w:tcPr>
            <w:tcW w:w="495" w:type="dxa"/>
            <w:vMerge w:val="continue"/>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15</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17</w:t>
            </w: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17</w:t>
            </w: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17</w:t>
            </w: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w:t>
            </w: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19</w:t>
            </w:r>
          </w:p>
        </w:tc>
        <w:tc>
          <w:tcPr>
            <w:tcW w:w="497"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8" w:hRule="atLeast"/>
        </w:trPr>
        <w:tc>
          <w:tcPr>
            <w:tcW w:w="233"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必修课</w:t>
            </w:r>
          </w:p>
        </w:tc>
        <w:tc>
          <w:tcPr>
            <w:tcW w:w="431"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通用职业能力</w:t>
            </w:r>
          </w:p>
          <w:p>
            <w:pPr>
              <w:spacing w:line="280" w:lineRule="exact"/>
              <w:jc w:val="center"/>
              <w:rPr>
                <w:rFonts w:ascii="宋体" w:hAnsi="宋体" w:eastAsia="宋体"/>
                <w:sz w:val="18"/>
                <w:szCs w:val="18"/>
              </w:rPr>
            </w:pPr>
            <w:r>
              <w:rPr>
                <w:rFonts w:hint="eastAsia" w:ascii="宋体" w:hAnsi="宋体" w:eastAsia="宋体"/>
                <w:sz w:val="18"/>
                <w:szCs w:val="18"/>
              </w:rPr>
              <w:t>素养课程</w:t>
            </w:r>
          </w:p>
        </w:tc>
        <w:tc>
          <w:tcPr>
            <w:tcW w:w="441" w:type="dxa"/>
            <w:tcMar>
              <w:top w:w="15" w:type="dxa"/>
              <w:left w:w="15" w:type="dxa"/>
              <w:bottom w:w="0" w:type="dxa"/>
              <w:right w:w="15" w:type="dxa"/>
            </w:tcMar>
            <w:vAlign w:val="center"/>
          </w:tcPr>
          <w:p>
            <w:pPr>
              <w:pStyle w:val="34"/>
              <w:numPr>
                <w:ilvl w:val="0"/>
                <w:numId w:val="4"/>
              </w:numPr>
              <w:spacing w:line="280" w:lineRule="exact"/>
              <w:ind w:firstLineChars="0"/>
              <w:jc w:val="center"/>
              <w:rPr>
                <w:rFonts w:ascii="宋体" w:hAnsi="宋体" w:eastAsia="宋体"/>
                <w:sz w:val="18"/>
                <w:szCs w:val="18"/>
              </w:rPr>
            </w:pPr>
          </w:p>
        </w:tc>
        <w:tc>
          <w:tcPr>
            <w:tcW w:w="155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军事理论</w:t>
            </w:r>
          </w:p>
        </w:tc>
        <w:tc>
          <w:tcPr>
            <w:tcW w:w="991" w:type="dxa"/>
            <w:tcMar>
              <w:top w:w="15" w:type="dxa"/>
              <w:left w:w="15" w:type="dxa"/>
              <w:bottom w:w="0" w:type="dxa"/>
              <w:right w:w="15" w:type="dxa"/>
            </w:tcMar>
            <w:vAlign w:val="center"/>
          </w:tcPr>
          <w:p>
            <w:pPr>
              <w:pStyle w:val="11"/>
              <w:pBdr>
                <w:bottom w:val="none" w:color="auto" w:sz="0" w:space="0"/>
              </w:pBdr>
              <w:tabs>
                <w:tab w:val="clear" w:pos="4153"/>
                <w:tab w:val="clear" w:pos="8306"/>
              </w:tabs>
              <w:snapToGrid/>
              <w:spacing w:line="280" w:lineRule="exact"/>
              <w:rPr>
                <w:rFonts w:ascii="宋体" w:hAnsi="宋体" w:eastAsia="宋体"/>
              </w:rPr>
            </w:pPr>
            <w:r>
              <w:rPr>
                <w:rFonts w:hint="eastAsia" w:ascii="宋体" w:hAnsi="宋体" w:eastAsia="宋体"/>
                <w:kern w:val="0"/>
              </w:rPr>
              <w:t>51020911</w:t>
            </w:r>
            <w:r>
              <w:rPr>
                <w:rFonts w:ascii="宋体" w:hAnsi="宋体" w:eastAsia="宋体"/>
                <w:kern w:val="0"/>
              </w:rPr>
              <w:t>1</w:t>
            </w:r>
            <w:r>
              <w:rPr>
                <w:rFonts w:hint="eastAsia" w:ascii="宋体" w:hAnsi="宋体" w:eastAsia="宋体"/>
                <w:kern w:val="0"/>
              </w:rPr>
              <w:t>0</w:t>
            </w:r>
          </w:p>
        </w:tc>
        <w:tc>
          <w:tcPr>
            <w:tcW w:w="485" w:type="dxa"/>
            <w:vAlign w:val="center"/>
          </w:tcPr>
          <w:p>
            <w:pPr>
              <w:spacing w:line="280" w:lineRule="exact"/>
              <w:jc w:val="center"/>
              <w:rPr>
                <w:rFonts w:ascii="宋体" w:hAnsi="宋体" w:eastAsia="宋体"/>
                <w:sz w:val="18"/>
                <w:szCs w:val="18"/>
              </w:rPr>
            </w:pPr>
            <w:r>
              <w:rPr>
                <w:rFonts w:ascii="宋体" w:hAnsi="宋体" w:eastAsia="宋体"/>
                <w:sz w:val="18"/>
                <w:szCs w:val="18"/>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36</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36</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4*2</w:t>
            </w:r>
            <w:r>
              <w:rPr>
                <w:rFonts w:hint="eastAsia" w:ascii="宋体" w:hAnsi="宋体" w:eastAsia="宋体"/>
                <w:sz w:val="18"/>
                <w:szCs w:val="18"/>
              </w:rPr>
              <w:t>+</w:t>
            </w:r>
            <w:r>
              <w:rPr>
                <w:rFonts w:ascii="宋体" w:hAnsi="宋体" w:eastAsia="宋体"/>
                <w:sz w:val="18"/>
                <w:szCs w:val="18"/>
              </w:rPr>
              <w:t>8</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0" w:hRule="atLeast"/>
        </w:trPr>
        <w:tc>
          <w:tcPr>
            <w:tcW w:w="233"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1"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41" w:type="dxa"/>
            <w:tcMar>
              <w:top w:w="15" w:type="dxa"/>
              <w:left w:w="15" w:type="dxa"/>
              <w:bottom w:w="0" w:type="dxa"/>
              <w:right w:w="15" w:type="dxa"/>
            </w:tcMar>
            <w:vAlign w:val="center"/>
          </w:tcPr>
          <w:p>
            <w:pPr>
              <w:pStyle w:val="34"/>
              <w:numPr>
                <w:ilvl w:val="0"/>
                <w:numId w:val="4"/>
              </w:numPr>
              <w:spacing w:line="280" w:lineRule="exact"/>
              <w:ind w:firstLineChars="0"/>
              <w:jc w:val="center"/>
              <w:rPr>
                <w:rFonts w:ascii="宋体" w:hAnsi="宋体" w:eastAsia="宋体"/>
                <w:sz w:val="18"/>
                <w:szCs w:val="18"/>
              </w:rPr>
            </w:pPr>
          </w:p>
        </w:tc>
        <w:tc>
          <w:tcPr>
            <w:tcW w:w="1558"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军事训练</w:t>
            </w:r>
          </w:p>
        </w:tc>
        <w:tc>
          <w:tcPr>
            <w:tcW w:w="991" w:type="dxa"/>
            <w:tcMar>
              <w:top w:w="15" w:type="dxa"/>
              <w:left w:w="15" w:type="dxa"/>
              <w:bottom w:w="0" w:type="dxa"/>
              <w:right w:w="15" w:type="dxa"/>
            </w:tcMar>
            <w:vAlign w:val="center"/>
          </w:tcPr>
          <w:p>
            <w:pPr>
              <w:pStyle w:val="11"/>
              <w:pBdr>
                <w:bottom w:val="none" w:color="auto" w:sz="0" w:space="0"/>
              </w:pBdr>
              <w:tabs>
                <w:tab w:val="clear" w:pos="4153"/>
                <w:tab w:val="clear" w:pos="8306"/>
              </w:tabs>
              <w:snapToGrid/>
              <w:spacing w:line="280" w:lineRule="exact"/>
              <w:rPr>
                <w:rFonts w:ascii="宋体" w:hAnsi="宋体" w:eastAsia="宋体"/>
                <w:kern w:val="0"/>
              </w:rPr>
            </w:pPr>
            <w:r>
              <w:rPr>
                <w:rFonts w:hint="eastAsia" w:ascii="宋体" w:hAnsi="宋体" w:eastAsia="宋体"/>
                <w:kern w:val="0"/>
              </w:rPr>
              <w:t>510209</w:t>
            </w:r>
            <w:r>
              <w:rPr>
                <w:rFonts w:ascii="宋体" w:hAnsi="宋体" w:eastAsia="宋体"/>
                <w:kern w:val="0"/>
              </w:rPr>
              <w:t>1140</w:t>
            </w:r>
          </w:p>
        </w:tc>
        <w:tc>
          <w:tcPr>
            <w:tcW w:w="485" w:type="dxa"/>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1</w:t>
            </w:r>
            <w:r>
              <w:rPr>
                <w:rFonts w:ascii="宋体" w:hAnsi="宋体" w:eastAsia="宋体"/>
                <w:kern w:val="0"/>
                <w:sz w:val="18"/>
                <w:szCs w:val="18"/>
              </w:rPr>
              <w:t>12</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0</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12</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2w</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0" w:hRule="atLeast"/>
        </w:trPr>
        <w:tc>
          <w:tcPr>
            <w:tcW w:w="233"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1"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41" w:type="dxa"/>
            <w:tcMar>
              <w:top w:w="15" w:type="dxa"/>
              <w:left w:w="15" w:type="dxa"/>
              <w:bottom w:w="0" w:type="dxa"/>
              <w:right w:w="15" w:type="dxa"/>
            </w:tcMar>
            <w:vAlign w:val="center"/>
          </w:tcPr>
          <w:p>
            <w:pPr>
              <w:pStyle w:val="34"/>
              <w:numPr>
                <w:ilvl w:val="0"/>
                <w:numId w:val="4"/>
              </w:numPr>
              <w:spacing w:line="280" w:lineRule="exact"/>
              <w:ind w:firstLineChars="0"/>
              <w:jc w:val="center"/>
              <w:rPr>
                <w:rFonts w:ascii="宋体" w:hAnsi="宋体" w:eastAsia="宋体"/>
                <w:sz w:val="18"/>
                <w:szCs w:val="18"/>
              </w:rPr>
            </w:pPr>
          </w:p>
        </w:tc>
        <w:tc>
          <w:tcPr>
            <w:tcW w:w="155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思想道德与法治</w:t>
            </w:r>
          </w:p>
        </w:tc>
        <w:tc>
          <w:tcPr>
            <w:tcW w:w="991" w:type="dxa"/>
            <w:tcMar>
              <w:top w:w="15" w:type="dxa"/>
              <w:left w:w="15" w:type="dxa"/>
              <w:bottom w:w="0" w:type="dxa"/>
              <w:right w:w="15" w:type="dxa"/>
            </w:tcMar>
            <w:vAlign w:val="center"/>
          </w:tcPr>
          <w:p>
            <w:pPr>
              <w:pStyle w:val="11"/>
              <w:pBdr>
                <w:bottom w:val="none" w:color="auto" w:sz="0" w:space="0"/>
              </w:pBdr>
              <w:tabs>
                <w:tab w:val="clear" w:pos="4153"/>
                <w:tab w:val="clear" w:pos="8306"/>
              </w:tabs>
              <w:snapToGrid/>
              <w:spacing w:line="280" w:lineRule="exact"/>
              <w:rPr>
                <w:rFonts w:ascii="宋体" w:hAnsi="宋体" w:eastAsia="宋体"/>
              </w:rPr>
            </w:pPr>
            <w:r>
              <w:rPr>
                <w:rFonts w:hint="eastAsia" w:ascii="宋体" w:hAnsi="宋体" w:eastAsia="宋体"/>
                <w:kern w:val="0"/>
              </w:rPr>
              <w:t>510209114</w:t>
            </w:r>
            <w:r>
              <w:rPr>
                <w:rFonts w:ascii="宋体" w:hAnsi="宋体" w:eastAsia="宋体"/>
                <w:kern w:val="0"/>
              </w:rPr>
              <w:t>1</w:t>
            </w:r>
          </w:p>
        </w:tc>
        <w:tc>
          <w:tcPr>
            <w:tcW w:w="485" w:type="dxa"/>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3</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48</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48</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14</w:t>
            </w:r>
            <w:r>
              <w:rPr>
                <w:rFonts w:hint="eastAsia" w:ascii="宋体" w:hAnsi="宋体" w:eastAsia="宋体"/>
                <w:sz w:val="18"/>
                <w:szCs w:val="18"/>
              </w:rPr>
              <w:t>*3</w:t>
            </w:r>
            <w:r>
              <w:rPr>
                <w:rFonts w:ascii="宋体" w:hAnsi="宋体" w:eastAsia="宋体"/>
                <w:sz w:val="18"/>
                <w:szCs w:val="18"/>
              </w:rPr>
              <w:t>+6</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33"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1"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41" w:type="dxa"/>
            <w:tcMar>
              <w:top w:w="15" w:type="dxa"/>
              <w:left w:w="15" w:type="dxa"/>
              <w:bottom w:w="0" w:type="dxa"/>
              <w:right w:w="15" w:type="dxa"/>
            </w:tcMar>
            <w:vAlign w:val="center"/>
          </w:tcPr>
          <w:p>
            <w:pPr>
              <w:pStyle w:val="34"/>
              <w:numPr>
                <w:ilvl w:val="0"/>
                <w:numId w:val="4"/>
              </w:numPr>
              <w:spacing w:line="280" w:lineRule="exact"/>
              <w:ind w:firstLineChars="0"/>
              <w:jc w:val="center"/>
              <w:rPr>
                <w:rFonts w:ascii="宋体" w:hAnsi="宋体" w:eastAsia="宋体"/>
                <w:sz w:val="18"/>
                <w:szCs w:val="18"/>
              </w:rPr>
            </w:pPr>
          </w:p>
        </w:tc>
        <w:tc>
          <w:tcPr>
            <w:tcW w:w="155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毛泽东思想和中国特色社会主义理论体系概论</w:t>
            </w:r>
          </w:p>
        </w:tc>
        <w:tc>
          <w:tcPr>
            <w:tcW w:w="991" w:type="dxa"/>
            <w:tcMar>
              <w:top w:w="15" w:type="dxa"/>
              <w:left w:w="15" w:type="dxa"/>
              <w:bottom w:w="0" w:type="dxa"/>
              <w:right w:w="15" w:type="dxa"/>
            </w:tcMar>
            <w:vAlign w:val="center"/>
          </w:tcPr>
          <w:p>
            <w:pPr>
              <w:pStyle w:val="11"/>
              <w:pBdr>
                <w:bottom w:val="none" w:color="auto" w:sz="0" w:space="0"/>
              </w:pBdr>
              <w:tabs>
                <w:tab w:val="clear" w:pos="4153"/>
                <w:tab w:val="clear" w:pos="8306"/>
              </w:tabs>
              <w:snapToGrid/>
              <w:spacing w:line="280" w:lineRule="exact"/>
              <w:rPr>
                <w:rFonts w:ascii="宋体" w:hAnsi="宋体" w:eastAsia="宋体"/>
              </w:rPr>
            </w:pPr>
            <w:r>
              <w:rPr>
                <w:rFonts w:hint="eastAsia" w:ascii="宋体" w:hAnsi="宋体" w:eastAsia="宋体"/>
                <w:kern w:val="0"/>
              </w:rPr>
              <w:t>510209114</w:t>
            </w:r>
            <w:r>
              <w:rPr>
                <w:rFonts w:ascii="宋体" w:hAnsi="宋体" w:eastAsia="宋体"/>
                <w:kern w:val="0"/>
              </w:rPr>
              <w:t>2</w:t>
            </w:r>
          </w:p>
        </w:tc>
        <w:tc>
          <w:tcPr>
            <w:tcW w:w="485" w:type="dxa"/>
            <w:vAlign w:val="center"/>
          </w:tcPr>
          <w:p>
            <w:pPr>
              <w:spacing w:line="280" w:lineRule="exact"/>
              <w:jc w:val="center"/>
              <w:rPr>
                <w:rFonts w:ascii="宋体" w:hAnsi="宋体" w:eastAsia="宋体"/>
                <w:kern w:val="0"/>
                <w:sz w:val="18"/>
                <w:szCs w:val="18"/>
              </w:rPr>
            </w:pPr>
            <w:r>
              <w:rPr>
                <w:rFonts w:ascii="宋体" w:hAnsi="宋体" w:eastAsia="宋体"/>
                <w:kern w:val="0"/>
                <w:sz w:val="18"/>
                <w:szCs w:val="18"/>
              </w:rPr>
              <w:t>5</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kern w:val="0"/>
                <w:sz w:val="18"/>
                <w:szCs w:val="18"/>
              </w:rPr>
              <w:t>80</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64</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16</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16*4</w:t>
            </w:r>
            <w:r>
              <w:rPr>
                <w:rFonts w:ascii="宋体" w:hAnsi="宋体" w:eastAsia="宋体"/>
                <w:sz w:val="18"/>
                <w:szCs w:val="18"/>
              </w:rPr>
              <w:t>+16</w:t>
            </w: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33"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1"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41" w:type="dxa"/>
            <w:tcMar>
              <w:top w:w="15" w:type="dxa"/>
              <w:left w:w="15" w:type="dxa"/>
              <w:bottom w:w="0" w:type="dxa"/>
              <w:right w:w="15" w:type="dxa"/>
            </w:tcMar>
            <w:vAlign w:val="center"/>
          </w:tcPr>
          <w:p>
            <w:pPr>
              <w:pStyle w:val="34"/>
              <w:numPr>
                <w:ilvl w:val="0"/>
                <w:numId w:val="4"/>
              </w:numPr>
              <w:spacing w:line="280" w:lineRule="exact"/>
              <w:ind w:firstLineChars="0"/>
              <w:jc w:val="center"/>
              <w:rPr>
                <w:rFonts w:ascii="宋体" w:hAnsi="宋体" w:eastAsia="宋体"/>
                <w:sz w:val="18"/>
                <w:szCs w:val="18"/>
              </w:rPr>
            </w:pPr>
          </w:p>
        </w:tc>
        <w:tc>
          <w:tcPr>
            <w:tcW w:w="155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大学生心理健康教育</w:t>
            </w:r>
          </w:p>
        </w:tc>
        <w:tc>
          <w:tcPr>
            <w:tcW w:w="991" w:type="dxa"/>
            <w:tcMar>
              <w:top w:w="15" w:type="dxa"/>
              <w:left w:w="15" w:type="dxa"/>
              <w:bottom w:w="0" w:type="dxa"/>
              <w:right w:w="15" w:type="dxa"/>
            </w:tcMar>
            <w:vAlign w:val="center"/>
          </w:tcPr>
          <w:p>
            <w:pPr>
              <w:pStyle w:val="11"/>
              <w:pBdr>
                <w:bottom w:val="none" w:color="auto" w:sz="0" w:space="0"/>
              </w:pBdr>
              <w:tabs>
                <w:tab w:val="clear" w:pos="4153"/>
                <w:tab w:val="clear" w:pos="8306"/>
              </w:tabs>
              <w:snapToGrid/>
              <w:spacing w:line="280" w:lineRule="exact"/>
              <w:jc w:val="both"/>
              <w:rPr>
                <w:rFonts w:ascii="宋体" w:hAnsi="宋体" w:eastAsia="宋体"/>
                <w:kern w:val="0"/>
              </w:rPr>
            </w:pPr>
            <w:r>
              <w:rPr>
                <w:rFonts w:hint="eastAsia" w:ascii="宋体" w:hAnsi="宋体" w:eastAsia="宋体"/>
                <w:kern w:val="0"/>
              </w:rPr>
              <w:t>510209114</w:t>
            </w:r>
            <w:r>
              <w:rPr>
                <w:rFonts w:ascii="宋体" w:hAnsi="宋体" w:eastAsia="宋体"/>
                <w:kern w:val="0"/>
              </w:rPr>
              <w:t>3</w:t>
            </w:r>
          </w:p>
        </w:tc>
        <w:tc>
          <w:tcPr>
            <w:tcW w:w="485" w:type="dxa"/>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16</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16</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14*1+18</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33"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1"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41" w:type="dxa"/>
            <w:tcMar>
              <w:top w:w="15" w:type="dxa"/>
              <w:left w:w="15" w:type="dxa"/>
              <w:bottom w:w="0" w:type="dxa"/>
              <w:right w:w="15" w:type="dxa"/>
            </w:tcMar>
            <w:vAlign w:val="center"/>
          </w:tcPr>
          <w:p>
            <w:pPr>
              <w:pStyle w:val="34"/>
              <w:numPr>
                <w:ilvl w:val="0"/>
                <w:numId w:val="4"/>
              </w:numPr>
              <w:spacing w:line="280" w:lineRule="exact"/>
              <w:ind w:firstLineChars="0"/>
              <w:jc w:val="center"/>
              <w:rPr>
                <w:rFonts w:ascii="宋体" w:hAnsi="宋体" w:eastAsia="宋体"/>
                <w:sz w:val="18"/>
                <w:szCs w:val="18"/>
              </w:rPr>
            </w:pPr>
          </w:p>
        </w:tc>
        <w:tc>
          <w:tcPr>
            <w:tcW w:w="155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形势与政策</w:t>
            </w:r>
          </w:p>
        </w:tc>
        <w:tc>
          <w:tcPr>
            <w:tcW w:w="991" w:type="dxa"/>
            <w:tcMar>
              <w:top w:w="15" w:type="dxa"/>
              <w:left w:w="15" w:type="dxa"/>
              <w:bottom w:w="0" w:type="dxa"/>
              <w:right w:w="15" w:type="dxa"/>
            </w:tcMar>
            <w:vAlign w:val="center"/>
          </w:tcPr>
          <w:p>
            <w:pPr>
              <w:jc w:val="center"/>
              <w:rPr>
                <w:rFonts w:ascii="宋体" w:hAnsi="宋体" w:eastAsia="宋体"/>
                <w:sz w:val="18"/>
                <w:szCs w:val="18"/>
              </w:rPr>
            </w:pPr>
            <w:r>
              <w:rPr>
                <w:rFonts w:hint="eastAsia" w:ascii="宋体" w:hAnsi="宋体" w:eastAsia="宋体"/>
                <w:kern w:val="0"/>
                <w:sz w:val="18"/>
                <w:szCs w:val="18"/>
              </w:rPr>
              <w:t>5102091150</w:t>
            </w:r>
          </w:p>
        </w:tc>
        <w:tc>
          <w:tcPr>
            <w:tcW w:w="485" w:type="dxa"/>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r>
              <w:rPr>
                <w:rFonts w:ascii="宋体" w:hAnsi="宋体" w:eastAsia="宋体"/>
                <w:sz w:val="18"/>
                <w:szCs w:val="18"/>
              </w:rPr>
              <w:t>*</w:t>
            </w:r>
            <w:r>
              <w:rPr>
                <w:rFonts w:hint="eastAsia" w:ascii="宋体" w:hAnsi="宋体" w:eastAsia="宋体"/>
                <w:sz w:val="18"/>
                <w:szCs w:val="18"/>
              </w:rPr>
              <w:t>2</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r>
              <w:rPr>
                <w:rFonts w:ascii="宋体" w:hAnsi="宋体" w:eastAsia="宋体"/>
                <w:sz w:val="18"/>
                <w:szCs w:val="18"/>
              </w:rPr>
              <w:t>*2</w:t>
            </w: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r>
              <w:rPr>
                <w:rFonts w:ascii="宋体" w:hAnsi="宋体" w:eastAsia="宋体"/>
                <w:sz w:val="18"/>
                <w:szCs w:val="18"/>
              </w:rPr>
              <w:t>*2</w:t>
            </w: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r>
              <w:rPr>
                <w:rFonts w:ascii="宋体" w:hAnsi="宋体" w:eastAsia="宋体"/>
                <w:sz w:val="18"/>
                <w:szCs w:val="18"/>
              </w:rPr>
              <w:t>*2</w:t>
            </w: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33"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1"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41" w:type="dxa"/>
            <w:tcMar>
              <w:top w:w="15" w:type="dxa"/>
              <w:left w:w="15" w:type="dxa"/>
              <w:bottom w:w="0" w:type="dxa"/>
              <w:right w:w="15" w:type="dxa"/>
            </w:tcMar>
            <w:vAlign w:val="center"/>
          </w:tcPr>
          <w:p>
            <w:pPr>
              <w:pStyle w:val="34"/>
              <w:numPr>
                <w:ilvl w:val="0"/>
                <w:numId w:val="4"/>
              </w:numPr>
              <w:spacing w:line="280" w:lineRule="exact"/>
              <w:ind w:firstLineChars="0"/>
              <w:jc w:val="center"/>
              <w:rPr>
                <w:rFonts w:ascii="宋体" w:hAnsi="宋体" w:eastAsia="宋体"/>
                <w:sz w:val="18"/>
                <w:szCs w:val="18"/>
              </w:rPr>
            </w:pPr>
          </w:p>
        </w:tc>
        <w:tc>
          <w:tcPr>
            <w:tcW w:w="155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综合英语</w:t>
            </w:r>
          </w:p>
        </w:tc>
        <w:tc>
          <w:tcPr>
            <w:tcW w:w="991" w:type="dxa"/>
            <w:tcMar>
              <w:top w:w="15" w:type="dxa"/>
              <w:left w:w="15" w:type="dxa"/>
              <w:bottom w:w="0" w:type="dxa"/>
              <w:right w:w="15" w:type="dxa"/>
            </w:tcMar>
            <w:vAlign w:val="center"/>
          </w:tcPr>
          <w:p>
            <w:pPr>
              <w:jc w:val="center"/>
              <w:rPr>
                <w:rFonts w:ascii="宋体" w:hAnsi="宋体" w:eastAsia="宋体"/>
                <w:sz w:val="18"/>
                <w:szCs w:val="18"/>
              </w:rPr>
            </w:pPr>
            <w:r>
              <w:rPr>
                <w:rFonts w:hint="eastAsia" w:ascii="宋体" w:hAnsi="宋体" w:eastAsia="宋体"/>
                <w:kern w:val="0"/>
                <w:sz w:val="18"/>
                <w:szCs w:val="18"/>
              </w:rPr>
              <w:t>5102091111</w:t>
            </w:r>
          </w:p>
        </w:tc>
        <w:tc>
          <w:tcPr>
            <w:tcW w:w="485" w:type="dxa"/>
            <w:vAlign w:val="center"/>
          </w:tcPr>
          <w:p>
            <w:pPr>
              <w:spacing w:line="280" w:lineRule="exact"/>
              <w:jc w:val="center"/>
              <w:rPr>
                <w:rFonts w:ascii="宋体" w:hAnsi="宋体" w:eastAsia="宋体"/>
                <w:sz w:val="18"/>
                <w:szCs w:val="18"/>
              </w:rPr>
            </w:pPr>
            <w:r>
              <w:rPr>
                <w:rFonts w:hint="eastAsia" w:ascii="宋体" w:hAnsi="宋体" w:eastAsia="宋体"/>
                <w:sz w:val="18"/>
                <w:szCs w:val="18"/>
              </w:rPr>
              <w:t>4.5</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76</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76</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*2</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16*3</w:t>
            </w: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一二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33"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1"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41" w:type="dxa"/>
            <w:tcMar>
              <w:top w:w="15" w:type="dxa"/>
              <w:left w:w="15" w:type="dxa"/>
              <w:bottom w:w="0" w:type="dxa"/>
              <w:right w:w="15" w:type="dxa"/>
            </w:tcMar>
            <w:vAlign w:val="center"/>
          </w:tcPr>
          <w:p>
            <w:pPr>
              <w:pStyle w:val="34"/>
              <w:numPr>
                <w:ilvl w:val="0"/>
                <w:numId w:val="4"/>
              </w:numPr>
              <w:spacing w:line="280" w:lineRule="exact"/>
              <w:ind w:firstLineChars="0"/>
              <w:jc w:val="center"/>
              <w:rPr>
                <w:rFonts w:ascii="宋体" w:hAnsi="宋体" w:eastAsia="宋体"/>
                <w:sz w:val="18"/>
                <w:szCs w:val="18"/>
              </w:rPr>
            </w:pPr>
          </w:p>
        </w:tc>
        <w:tc>
          <w:tcPr>
            <w:tcW w:w="155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实用大学语文</w:t>
            </w:r>
          </w:p>
        </w:tc>
        <w:tc>
          <w:tcPr>
            <w:tcW w:w="991" w:type="dxa"/>
            <w:tcMar>
              <w:top w:w="15" w:type="dxa"/>
              <w:left w:w="15" w:type="dxa"/>
              <w:bottom w:w="0" w:type="dxa"/>
              <w:right w:w="15" w:type="dxa"/>
            </w:tcMar>
            <w:vAlign w:val="center"/>
          </w:tcPr>
          <w:p>
            <w:pPr>
              <w:rPr>
                <w:rFonts w:ascii="宋体" w:hAnsi="宋体" w:eastAsia="宋体"/>
                <w:sz w:val="18"/>
                <w:szCs w:val="18"/>
              </w:rPr>
            </w:pPr>
            <w:r>
              <w:rPr>
                <w:rFonts w:hint="eastAsia" w:ascii="宋体" w:hAnsi="宋体" w:eastAsia="宋体"/>
                <w:kern w:val="0"/>
                <w:sz w:val="18"/>
                <w:szCs w:val="18"/>
              </w:rPr>
              <w:t>5102091112</w:t>
            </w:r>
          </w:p>
        </w:tc>
        <w:tc>
          <w:tcPr>
            <w:tcW w:w="485" w:type="dxa"/>
            <w:vAlign w:val="center"/>
          </w:tcPr>
          <w:p>
            <w:pPr>
              <w:spacing w:line="280" w:lineRule="exact"/>
              <w:jc w:val="center"/>
              <w:rPr>
                <w:rFonts w:ascii="宋体" w:hAnsi="宋体" w:eastAsia="宋体"/>
                <w:sz w:val="18"/>
                <w:szCs w:val="18"/>
              </w:rPr>
            </w:pPr>
            <w:r>
              <w:rPr>
                <w:rFonts w:hint="eastAsia" w:ascii="宋体" w:hAnsi="宋体" w:eastAsia="宋体"/>
                <w:sz w:val="18"/>
                <w:szCs w:val="18"/>
              </w:rPr>
              <w:t>3</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48</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48</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16*3</w:t>
            </w: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33"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1"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41" w:type="dxa"/>
            <w:tcMar>
              <w:top w:w="15" w:type="dxa"/>
              <w:left w:w="15" w:type="dxa"/>
              <w:bottom w:w="0" w:type="dxa"/>
              <w:right w:w="15" w:type="dxa"/>
            </w:tcMar>
            <w:vAlign w:val="center"/>
          </w:tcPr>
          <w:p>
            <w:pPr>
              <w:pStyle w:val="34"/>
              <w:numPr>
                <w:ilvl w:val="0"/>
                <w:numId w:val="4"/>
              </w:numPr>
              <w:spacing w:line="280" w:lineRule="exact"/>
              <w:ind w:firstLineChars="0"/>
              <w:jc w:val="center"/>
              <w:rPr>
                <w:rFonts w:ascii="宋体" w:hAnsi="宋体" w:eastAsia="宋体"/>
                <w:sz w:val="18"/>
                <w:szCs w:val="18"/>
              </w:rPr>
            </w:pPr>
          </w:p>
        </w:tc>
        <w:tc>
          <w:tcPr>
            <w:tcW w:w="155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实用大学数学</w:t>
            </w:r>
          </w:p>
        </w:tc>
        <w:tc>
          <w:tcPr>
            <w:tcW w:w="991" w:type="dxa"/>
            <w:tcMar>
              <w:top w:w="15" w:type="dxa"/>
              <w:left w:w="15" w:type="dxa"/>
              <w:bottom w:w="0" w:type="dxa"/>
              <w:right w:w="15" w:type="dxa"/>
            </w:tcMar>
            <w:vAlign w:val="center"/>
          </w:tcPr>
          <w:p>
            <w:pPr>
              <w:jc w:val="center"/>
              <w:rPr>
                <w:rFonts w:ascii="宋体" w:hAnsi="宋体" w:eastAsia="宋体"/>
                <w:sz w:val="18"/>
                <w:szCs w:val="18"/>
              </w:rPr>
            </w:pPr>
            <w:r>
              <w:rPr>
                <w:rFonts w:hint="eastAsia" w:ascii="宋体" w:hAnsi="宋体" w:eastAsia="宋体"/>
                <w:kern w:val="0"/>
                <w:sz w:val="18"/>
                <w:szCs w:val="18"/>
              </w:rPr>
              <w:t>5102091113</w:t>
            </w:r>
          </w:p>
        </w:tc>
        <w:tc>
          <w:tcPr>
            <w:tcW w:w="485" w:type="dxa"/>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56</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56</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*4</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6" w:hRule="atLeast"/>
        </w:trPr>
        <w:tc>
          <w:tcPr>
            <w:tcW w:w="233"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1"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41" w:type="dxa"/>
            <w:tcMar>
              <w:top w:w="15" w:type="dxa"/>
              <w:left w:w="15" w:type="dxa"/>
              <w:bottom w:w="0" w:type="dxa"/>
              <w:right w:w="15" w:type="dxa"/>
            </w:tcMar>
            <w:vAlign w:val="center"/>
          </w:tcPr>
          <w:p>
            <w:pPr>
              <w:pStyle w:val="34"/>
              <w:numPr>
                <w:ilvl w:val="0"/>
                <w:numId w:val="4"/>
              </w:numPr>
              <w:spacing w:line="280" w:lineRule="exact"/>
              <w:ind w:firstLineChars="0"/>
              <w:jc w:val="center"/>
              <w:rPr>
                <w:rFonts w:ascii="宋体" w:hAnsi="宋体" w:eastAsia="宋体"/>
                <w:sz w:val="18"/>
                <w:szCs w:val="18"/>
              </w:rPr>
            </w:pPr>
          </w:p>
        </w:tc>
        <w:tc>
          <w:tcPr>
            <w:tcW w:w="155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体育与健康</w:t>
            </w:r>
          </w:p>
        </w:tc>
        <w:tc>
          <w:tcPr>
            <w:tcW w:w="991" w:type="dxa"/>
            <w:tcMar>
              <w:top w:w="15" w:type="dxa"/>
              <w:left w:w="15" w:type="dxa"/>
              <w:bottom w:w="0" w:type="dxa"/>
              <w:right w:w="15" w:type="dxa"/>
            </w:tcMar>
            <w:vAlign w:val="center"/>
          </w:tcPr>
          <w:p>
            <w:pPr>
              <w:jc w:val="center"/>
              <w:rPr>
                <w:rFonts w:ascii="宋体" w:hAnsi="宋体" w:eastAsia="宋体"/>
                <w:kern w:val="0"/>
                <w:sz w:val="18"/>
                <w:szCs w:val="18"/>
              </w:rPr>
            </w:pPr>
            <w:r>
              <w:rPr>
                <w:rFonts w:hint="eastAsia" w:ascii="宋体" w:hAnsi="宋体" w:eastAsia="宋体"/>
                <w:kern w:val="0"/>
                <w:sz w:val="18"/>
                <w:szCs w:val="18"/>
              </w:rPr>
              <w:t>5102091151</w:t>
            </w:r>
          </w:p>
        </w:tc>
        <w:tc>
          <w:tcPr>
            <w:tcW w:w="485" w:type="dxa"/>
            <w:vAlign w:val="center"/>
          </w:tcPr>
          <w:p>
            <w:pPr>
              <w:spacing w:line="280" w:lineRule="exact"/>
              <w:jc w:val="center"/>
              <w:rPr>
                <w:rFonts w:ascii="宋体" w:hAnsi="宋体" w:eastAsia="宋体"/>
                <w:kern w:val="0"/>
                <w:sz w:val="18"/>
                <w:szCs w:val="18"/>
              </w:rPr>
            </w:pPr>
            <w:r>
              <w:rPr>
                <w:rFonts w:ascii="宋体" w:hAnsi="宋体" w:eastAsia="宋体"/>
                <w:kern w:val="0"/>
                <w:sz w:val="18"/>
                <w:szCs w:val="18"/>
              </w:rPr>
              <w:t>8</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kern w:val="0"/>
                <w:sz w:val="18"/>
                <w:szCs w:val="18"/>
              </w:rPr>
              <w:t>118</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8</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110</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*2</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15*2</w:t>
            </w: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15*2</w:t>
            </w: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15*2</w:t>
            </w: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3" w:type="dxa"/>
            <w:vMerge w:val="continue"/>
            <w:vAlign w:val="center"/>
          </w:tcPr>
          <w:p>
            <w:pPr>
              <w:spacing w:line="280" w:lineRule="exact"/>
              <w:jc w:val="center"/>
              <w:rPr>
                <w:rFonts w:ascii="宋体" w:hAnsi="宋体" w:eastAsia="宋体"/>
                <w:sz w:val="18"/>
                <w:szCs w:val="18"/>
              </w:rPr>
            </w:pPr>
          </w:p>
        </w:tc>
        <w:tc>
          <w:tcPr>
            <w:tcW w:w="431" w:type="dxa"/>
            <w:vMerge w:val="continue"/>
            <w:vAlign w:val="center"/>
          </w:tcPr>
          <w:p>
            <w:pPr>
              <w:spacing w:line="280" w:lineRule="exact"/>
              <w:jc w:val="center"/>
              <w:rPr>
                <w:rFonts w:ascii="宋体" w:hAnsi="宋体" w:eastAsia="宋体"/>
                <w:sz w:val="18"/>
                <w:szCs w:val="18"/>
              </w:rPr>
            </w:pPr>
          </w:p>
        </w:tc>
        <w:tc>
          <w:tcPr>
            <w:tcW w:w="441" w:type="dxa"/>
            <w:tcMar>
              <w:top w:w="15" w:type="dxa"/>
              <w:left w:w="15" w:type="dxa"/>
              <w:bottom w:w="0" w:type="dxa"/>
              <w:right w:w="15" w:type="dxa"/>
            </w:tcMar>
            <w:vAlign w:val="center"/>
          </w:tcPr>
          <w:p>
            <w:pPr>
              <w:pStyle w:val="34"/>
              <w:numPr>
                <w:ilvl w:val="0"/>
                <w:numId w:val="4"/>
              </w:numPr>
              <w:spacing w:line="280" w:lineRule="exact"/>
              <w:ind w:firstLineChars="0"/>
              <w:jc w:val="center"/>
              <w:rPr>
                <w:rFonts w:ascii="宋体" w:hAnsi="宋体" w:eastAsia="宋体"/>
                <w:sz w:val="18"/>
                <w:szCs w:val="18"/>
              </w:rPr>
            </w:pPr>
          </w:p>
        </w:tc>
        <w:tc>
          <w:tcPr>
            <w:tcW w:w="155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计算机应用基础</w:t>
            </w:r>
          </w:p>
        </w:tc>
        <w:tc>
          <w:tcPr>
            <w:tcW w:w="991" w:type="dxa"/>
            <w:tcMar>
              <w:top w:w="15" w:type="dxa"/>
              <w:left w:w="15" w:type="dxa"/>
              <w:bottom w:w="0" w:type="dxa"/>
              <w:right w:w="15" w:type="dxa"/>
            </w:tcMar>
            <w:vAlign w:val="center"/>
          </w:tcPr>
          <w:p>
            <w:pPr>
              <w:jc w:val="center"/>
              <w:rPr>
                <w:rFonts w:ascii="宋体" w:hAnsi="宋体" w:eastAsia="宋体"/>
                <w:sz w:val="18"/>
                <w:szCs w:val="18"/>
              </w:rPr>
            </w:pPr>
            <w:r>
              <w:rPr>
                <w:rFonts w:hint="eastAsia" w:ascii="宋体" w:hAnsi="宋体" w:eastAsia="宋体"/>
                <w:kern w:val="0"/>
                <w:sz w:val="18"/>
                <w:szCs w:val="18"/>
              </w:rPr>
              <w:t>5102091114</w:t>
            </w:r>
          </w:p>
        </w:tc>
        <w:tc>
          <w:tcPr>
            <w:tcW w:w="485" w:type="dxa"/>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4</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kern w:val="0"/>
                <w:sz w:val="18"/>
                <w:szCs w:val="18"/>
              </w:rPr>
              <w:t>60</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15</w:t>
            </w:r>
            <w:r>
              <w:rPr>
                <w:rFonts w:hint="eastAsia" w:ascii="宋体" w:hAnsi="宋体" w:eastAsia="宋体"/>
                <w:sz w:val="18"/>
                <w:szCs w:val="18"/>
              </w:rPr>
              <w:t>*4</w:t>
            </w: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3" w:type="dxa"/>
            <w:vMerge w:val="continue"/>
            <w:vAlign w:val="center"/>
          </w:tcPr>
          <w:p>
            <w:pPr>
              <w:spacing w:line="280" w:lineRule="exact"/>
              <w:jc w:val="center"/>
              <w:rPr>
                <w:rFonts w:ascii="宋体" w:hAnsi="宋体" w:eastAsia="宋体"/>
                <w:sz w:val="18"/>
                <w:szCs w:val="18"/>
              </w:rPr>
            </w:pPr>
          </w:p>
        </w:tc>
        <w:tc>
          <w:tcPr>
            <w:tcW w:w="431" w:type="dxa"/>
            <w:vMerge w:val="continue"/>
            <w:vAlign w:val="center"/>
          </w:tcPr>
          <w:p>
            <w:pPr>
              <w:spacing w:line="280" w:lineRule="exact"/>
              <w:jc w:val="center"/>
              <w:rPr>
                <w:rFonts w:ascii="宋体" w:hAnsi="宋体" w:eastAsia="宋体"/>
                <w:sz w:val="18"/>
                <w:szCs w:val="18"/>
              </w:rPr>
            </w:pPr>
          </w:p>
        </w:tc>
        <w:tc>
          <w:tcPr>
            <w:tcW w:w="441" w:type="dxa"/>
            <w:tcMar>
              <w:top w:w="15" w:type="dxa"/>
              <w:left w:w="15" w:type="dxa"/>
              <w:bottom w:w="0" w:type="dxa"/>
              <w:right w:w="15" w:type="dxa"/>
            </w:tcMar>
            <w:vAlign w:val="center"/>
          </w:tcPr>
          <w:p>
            <w:pPr>
              <w:pStyle w:val="34"/>
              <w:numPr>
                <w:ilvl w:val="0"/>
                <w:numId w:val="4"/>
              </w:numPr>
              <w:spacing w:line="280" w:lineRule="exact"/>
              <w:ind w:firstLineChars="0"/>
              <w:jc w:val="center"/>
              <w:rPr>
                <w:rFonts w:ascii="宋体" w:hAnsi="宋体" w:eastAsia="宋体"/>
                <w:sz w:val="18"/>
                <w:szCs w:val="18"/>
              </w:rPr>
            </w:pPr>
          </w:p>
        </w:tc>
        <w:tc>
          <w:tcPr>
            <w:tcW w:w="155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大学生创新创业基础</w:t>
            </w:r>
          </w:p>
        </w:tc>
        <w:tc>
          <w:tcPr>
            <w:tcW w:w="991" w:type="dxa"/>
            <w:tcMar>
              <w:top w:w="15" w:type="dxa"/>
              <w:left w:w="15" w:type="dxa"/>
              <w:bottom w:w="0" w:type="dxa"/>
              <w:right w:w="15" w:type="dxa"/>
            </w:tcMar>
            <w:vAlign w:val="center"/>
          </w:tcPr>
          <w:p>
            <w:pPr>
              <w:jc w:val="center"/>
              <w:rPr>
                <w:rFonts w:ascii="宋体" w:hAnsi="宋体" w:eastAsia="宋体"/>
                <w:sz w:val="18"/>
                <w:szCs w:val="18"/>
              </w:rPr>
            </w:pPr>
            <w:r>
              <w:rPr>
                <w:rFonts w:hint="eastAsia" w:ascii="宋体" w:hAnsi="宋体" w:eastAsia="宋体"/>
                <w:kern w:val="0"/>
                <w:sz w:val="18"/>
                <w:szCs w:val="18"/>
              </w:rPr>
              <w:t>510209114</w:t>
            </w:r>
            <w:r>
              <w:rPr>
                <w:rFonts w:ascii="宋体" w:hAnsi="宋体" w:eastAsia="宋体"/>
                <w:kern w:val="0"/>
                <w:sz w:val="18"/>
                <w:szCs w:val="18"/>
              </w:rPr>
              <w:t>4</w:t>
            </w:r>
          </w:p>
        </w:tc>
        <w:tc>
          <w:tcPr>
            <w:tcW w:w="485" w:type="dxa"/>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1</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kern w:val="0"/>
                <w:sz w:val="18"/>
                <w:szCs w:val="18"/>
              </w:rPr>
              <w:t>14</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14</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14</w:t>
            </w:r>
            <w:r>
              <w:rPr>
                <w:rFonts w:hint="eastAsia" w:ascii="宋体" w:hAnsi="宋体" w:eastAsia="宋体"/>
                <w:sz w:val="18"/>
                <w:szCs w:val="18"/>
              </w:rPr>
              <w:t>*1</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3" w:type="dxa"/>
            <w:vMerge w:val="continue"/>
            <w:vAlign w:val="center"/>
          </w:tcPr>
          <w:p>
            <w:pPr>
              <w:spacing w:line="280" w:lineRule="exact"/>
              <w:jc w:val="center"/>
              <w:rPr>
                <w:rFonts w:ascii="宋体" w:hAnsi="宋体" w:eastAsia="宋体"/>
                <w:sz w:val="18"/>
                <w:szCs w:val="18"/>
              </w:rPr>
            </w:pPr>
          </w:p>
        </w:tc>
        <w:tc>
          <w:tcPr>
            <w:tcW w:w="431" w:type="dxa"/>
            <w:vMerge w:val="continue"/>
            <w:vAlign w:val="center"/>
          </w:tcPr>
          <w:p>
            <w:pPr>
              <w:spacing w:line="280" w:lineRule="exact"/>
              <w:jc w:val="center"/>
              <w:rPr>
                <w:rFonts w:ascii="宋体" w:hAnsi="宋体" w:eastAsia="宋体"/>
                <w:sz w:val="18"/>
                <w:szCs w:val="18"/>
              </w:rPr>
            </w:pPr>
          </w:p>
        </w:tc>
        <w:tc>
          <w:tcPr>
            <w:tcW w:w="441" w:type="dxa"/>
            <w:tcMar>
              <w:top w:w="15" w:type="dxa"/>
              <w:left w:w="15" w:type="dxa"/>
              <w:bottom w:w="0" w:type="dxa"/>
              <w:right w:w="15" w:type="dxa"/>
            </w:tcMar>
            <w:vAlign w:val="center"/>
          </w:tcPr>
          <w:p>
            <w:pPr>
              <w:pStyle w:val="34"/>
              <w:numPr>
                <w:ilvl w:val="0"/>
                <w:numId w:val="4"/>
              </w:numPr>
              <w:spacing w:line="280" w:lineRule="exact"/>
              <w:ind w:firstLineChars="0"/>
              <w:jc w:val="center"/>
              <w:rPr>
                <w:rFonts w:ascii="宋体" w:hAnsi="宋体" w:eastAsia="宋体"/>
                <w:sz w:val="18"/>
                <w:szCs w:val="18"/>
              </w:rPr>
            </w:pPr>
          </w:p>
        </w:tc>
        <w:tc>
          <w:tcPr>
            <w:tcW w:w="155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大学生就业指导</w:t>
            </w:r>
          </w:p>
        </w:tc>
        <w:tc>
          <w:tcPr>
            <w:tcW w:w="991" w:type="dxa"/>
            <w:tcMar>
              <w:top w:w="15" w:type="dxa"/>
              <w:left w:w="15" w:type="dxa"/>
              <w:bottom w:w="0" w:type="dxa"/>
              <w:right w:w="15" w:type="dxa"/>
            </w:tcMar>
            <w:vAlign w:val="center"/>
          </w:tcPr>
          <w:p>
            <w:pPr>
              <w:jc w:val="center"/>
              <w:rPr>
                <w:rFonts w:ascii="宋体" w:hAnsi="宋体" w:eastAsia="宋体"/>
                <w:sz w:val="18"/>
                <w:szCs w:val="18"/>
              </w:rPr>
            </w:pPr>
            <w:r>
              <w:rPr>
                <w:rFonts w:hint="eastAsia" w:ascii="宋体" w:hAnsi="宋体" w:eastAsia="宋体"/>
                <w:kern w:val="0"/>
                <w:sz w:val="18"/>
                <w:szCs w:val="18"/>
              </w:rPr>
              <w:t>5102091152</w:t>
            </w:r>
          </w:p>
        </w:tc>
        <w:tc>
          <w:tcPr>
            <w:tcW w:w="485" w:type="dxa"/>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16*1</w:t>
            </w: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3" w:type="dxa"/>
            <w:vMerge w:val="continue"/>
            <w:vAlign w:val="center"/>
          </w:tcPr>
          <w:p>
            <w:pPr>
              <w:spacing w:line="280" w:lineRule="exact"/>
              <w:jc w:val="center"/>
              <w:rPr>
                <w:rFonts w:ascii="宋体" w:hAnsi="宋体" w:eastAsia="宋体"/>
                <w:sz w:val="18"/>
                <w:szCs w:val="18"/>
              </w:rPr>
            </w:pPr>
          </w:p>
        </w:tc>
        <w:tc>
          <w:tcPr>
            <w:tcW w:w="431" w:type="dxa"/>
            <w:vMerge w:val="continue"/>
            <w:vAlign w:val="center"/>
          </w:tcPr>
          <w:p>
            <w:pPr>
              <w:spacing w:line="280" w:lineRule="exact"/>
              <w:jc w:val="center"/>
              <w:rPr>
                <w:rFonts w:ascii="宋体" w:hAnsi="宋体" w:eastAsia="宋体"/>
                <w:sz w:val="18"/>
                <w:szCs w:val="18"/>
              </w:rPr>
            </w:pPr>
          </w:p>
        </w:tc>
        <w:tc>
          <w:tcPr>
            <w:tcW w:w="441" w:type="dxa"/>
            <w:tcMar>
              <w:top w:w="15" w:type="dxa"/>
              <w:left w:w="15" w:type="dxa"/>
              <w:bottom w:w="0" w:type="dxa"/>
              <w:right w:w="15" w:type="dxa"/>
            </w:tcMar>
            <w:vAlign w:val="center"/>
          </w:tcPr>
          <w:p>
            <w:pPr>
              <w:pStyle w:val="34"/>
              <w:numPr>
                <w:ilvl w:val="0"/>
                <w:numId w:val="4"/>
              </w:numPr>
              <w:spacing w:line="280" w:lineRule="exact"/>
              <w:ind w:firstLineChars="0"/>
              <w:jc w:val="center"/>
              <w:rPr>
                <w:rFonts w:ascii="宋体" w:hAnsi="宋体" w:eastAsia="宋体"/>
                <w:sz w:val="18"/>
                <w:szCs w:val="18"/>
              </w:rPr>
            </w:pPr>
          </w:p>
        </w:tc>
        <w:tc>
          <w:tcPr>
            <w:tcW w:w="155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五粮文化育人学思践悟</w:t>
            </w:r>
          </w:p>
        </w:tc>
        <w:tc>
          <w:tcPr>
            <w:tcW w:w="991" w:type="dxa"/>
            <w:tcMar>
              <w:top w:w="15" w:type="dxa"/>
              <w:left w:w="15" w:type="dxa"/>
              <w:bottom w:w="0" w:type="dxa"/>
              <w:right w:w="15" w:type="dxa"/>
            </w:tcMar>
            <w:vAlign w:val="center"/>
          </w:tcPr>
          <w:p>
            <w:pPr>
              <w:jc w:val="center"/>
              <w:rPr>
                <w:rFonts w:ascii="宋体" w:hAnsi="宋体" w:eastAsia="宋体"/>
                <w:sz w:val="18"/>
                <w:szCs w:val="18"/>
              </w:rPr>
            </w:pPr>
            <w:r>
              <w:rPr>
                <w:rFonts w:hint="eastAsia" w:ascii="宋体" w:hAnsi="宋体" w:eastAsia="宋体"/>
                <w:kern w:val="0"/>
                <w:sz w:val="18"/>
                <w:szCs w:val="18"/>
              </w:rPr>
              <w:t>510209114</w:t>
            </w:r>
            <w:r>
              <w:rPr>
                <w:rFonts w:ascii="宋体" w:hAnsi="宋体" w:eastAsia="宋体"/>
                <w:kern w:val="0"/>
                <w:sz w:val="18"/>
                <w:szCs w:val="18"/>
              </w:rPr>
              <w:t>5</w:t>
            </w:r>
          </w:p>
        </w:tc>
        <w:tc>
          <w:tcPr>
            <w:tcW w:w="485" w:type="dxa"/>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1</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16</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*1</w:t>
            </w:r>
            <w:r>
              <w:rPr>
                <w:rFonts w:ascii="宋体" w:hAnsi="宋体" w:eastAsia="宋体"/>
                <w:sz w:val="18"/>
                <w:szCs w:val="18"/>
              </w:rPr>
              <w:t>+2</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3" w:type="dxa"/>
            <w:vMerge w:val="continue"/>
            <w:vAlign w:val="center"/>
          </w:tcPr>
          <w:p>
            <w:pPr>
              <w:spacing w:line="280" w:lineRule="exact"/>
              <w:jc w:val="center"/>
              <w:rPr>
                <w:rFonts w:ascii="宋体" w:hAnsi="宋体" w:eastAsia="宋体"/>
                <w:sz w:val="18"/>
                <w:szCs w:val="18"/>
              </w:rPr>
            </w:pPr>
          </w:p>
        </w:tc>
        <w:tc>
          <w:tcPr>
            <w:tcW w:w="431" w:type="dxa"/>
            <w:vMerge w:val="continue"/>
            <w:vAlign w:val="center"/>
          </w:tcPr>
          <w:p>
            <w:pPr>
              <w:spacing w:line="280" w:lineRule="exact"/>
              <w:jc w:val="center"/>
              <w:rPr>
                <w:rFonts w:ascii="宋体" w:hAnsi="宋体" w:eastAsia="宋体"/>
                <w:sz w:val="18"/>
                <w:szCs w:val="18"/>
              </w:rPr>
            </w:pPr>
          </w:p>
        </w:tc>
        <w:tc>
          <w:tcPr>
            <w:tcW w:w="441" w:type="dxa"/>
            <w:tcMar>
              <w:top w:w="15" w:type="dxa"/>
              <w:left w:w="15" w:type="dxa"/>
              <w:bottom w:w="0" w:type="dxa"/>
              <w:right w:w="15" w:type="dxa"/>
            </w:tcMar>
            <w:vAlign w:val="center"/>
          </w:tcPr>
          <w:p>
            <w:pPr>
              <w:pStyle w:val="34"/>
              <w:numPr>
                <w:ilvl w:val="0"/>
                <w:numId w:val="4"/>
              </w:numPr>
              <w:spacing w:line="280" w:lineRule="exact"/>
              <w:ind w:firstLineChars="0"/>
              <w:jc w:val="center"/>
              <w:rPr>
                <w:rFonts w:ascii="宋体" w:hAnsi="宋体" w:eastAsia="宋体"/>
                <w:sz w:val="18"/>
                <w:szCs w:val="18"/>
              </w:rPr>
            </w:pPr>
          </w:p>
        </w:tc>
        <w:tc>
          <w:tcPr>
            <w:tcW w:w="1558"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大学生职业素质修炼</w:t>
            </w:r>
          </w:p>
        </w:tc>
        <w:tc>
          <w:tcPr>
            <w:tcW w:w="991" w:type="dxa"/>
            <w:tcMar>
              <w:top w:w="15" w:type="dxa"/>
              <w:left w:w="15" w:type="dxa"/>
              <w:bottom w:w="0" w:type="dxa"/>
              <w:right w:w="15" w:type="dxa"/>
            </w:tcMar>
            <w:vAlign w:val="center"/>
          </w:tcPr>
          <w:p>
            <w:pPr>
              <w:jc w:val="center"/>
              <w:rPr>
                <w:rFonts w:ascii="宋体" w:hAnsi="宋体" w:eastAsia="宋体"/>
                <w:sz w:val="18"/>
                <w:szCs w:val="18"/>
              </w:rPr>
            </w:pPr>
            <w:r>
              <w:rPr>
                <w:rFonts w:hint="eastAsia" w:ascii="宋体" w:hAnsi="宋体" w:eastAsia="宋体"/>
                <w:kern w:val="0"/>
                <w:sz w:val="18"/>
                <w:szCs w:val="18"/>
              </w:rPr>
              <w:t>510209114</w:t>
            </w:r>
            <w:r>
              <w:rPr>
                <w:rFonts w:ascii="宋体" w:hAnsi="宋体" w:eastAsia="宋体"/>
                <w:kern w:val="0"/>
                <w:sz w:val="18"/>
                <w:szCs w:val="18"/>
              </w:rPr>
              <w:t>6</w:t>
            </w:r>
          </w:p>
        </w:tc>
        <w:tc>
          <w:tcPr>
            <w:tcW w:w="485" w:type="dxa"/>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4*4</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4*4</w:t>
            </w: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3" w:type="dxa"/>
            <w:vMerge w:val="continue"/>
            <w:vAlign w:val="center"/>
          </w:tcPr>
          <w:p>
            <w:pPr>
              <w:spacing w:line="280" w:lineRule="exact"/>
              <w:jc w:val="center"/>
              <w:rPr>
                <w:rFonts w:ascii="宋体" w:hAnsi="宋体" w:eastAsia="宋体"/>
                <w:sz w:val="18"/>
                <w:szCs w:val="18"/>
              </w:rPr>
            </w:pPr>
          </w:p>
        </w:tc>
        <w:tc>
          <w:tcPr>
            <w:tcW w:w="431" w:type="dxa"/>
            <w:vMerge w:val="continue"/>
            <w:vAlign w:val="center"/>
          </w:tcPr>
          <w:p>
            <w:pPr>
              <w:spacing w:line="280" w:lineRule="exact"/>
              <w:jc w:val="center"/>
              <w:rPr>
                <w:rFonts w:ascii="宋体" w:hAnsi="宋体" w:eastAsia="宋体"/>
                <w:sz w:val="18"/>
                <w:szCs w:val="18"/>
              </w:rPr>
            </w:pPr>
          </w:p>
        </w:tc>
        <w:tc>
          <w:tcPr>
            <w:tcW w:w="441" w:type="dxa"/>
            <w:tcMar>
              <w:top w:w="15" w:type="dxa"/>
              <w:left w:w="15" w:type="dxa"/>
              <w:bottom w:w="0" w:type="dxa"/>
              <w:right w:w="15" w:type="dxa"/>
            </w:tcMar>
            <w:vAlign w:val="center"/>
          </w:tcPr>
          <w:p>
            <w:pPr>
              <w:pStyle w:val="34"/>
              <w:numPr>
                <w:ilvl w:val="0"/>
                <w:numId w:val="4"/>
              </w:numPr>
              <w:spacing w:line="280" w:lineRule="exact"/>
              <w:ind w:firstLineChars="0"/>
              <w:jc w:val="center"/>
              <w:rPr>
                <w:rFonts w:ascii="宋体" w:hAnsi="宋体" w:eastAsia="宋体"/>
                <w:sz w:val="18"/>
                <w:szCs w:val="18"/>
              </w:rPr>
            </w:pPr>
          </w:p>
        </w:tc>
        <w:tc>
          <w:tcPr>
            <w:tcW w:w="1558"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大学生安全教育</w:t>
            </w:r>
          </w:p>
        </w:tc>
        <w:tc>
          <w:tcPr>
            <w:tcW w:w="991" w:type="dxa"/>
            <w:tcMar>
              <w:top w:w="15" w:type="dxa"/>
              <w:left w:w="15" w:type="dxa"/>
              <w:bottom w:w="0" w:type="dxa"/>
              <w:right w:w="15" w:type="dxa"/>
            </w:tcMar>
            <w:vAlign w:val="center"/>
          </w:tcPr>
          <w:p>
            <w:pPr>
              <w:jc w:val="center"/>
              <w:rPr>
                <w:rFonts w:ascii="宋体" w:hAnsi="宋体" w:eastAsia="宋体"/>
                <w:kern w:val="0"/>
                <w:sz w:val="18"/>
                <w:szCs w:val="18"/>
              </w:rPr>
            </w:pPr>
            <w:r>
              <w:rPr>
                <w:rFonts w:hint="eastAsia" w:ascii="宋体" w:hAnsi="宋体" w:eastAsia="宋体"/>
                <w:kern w:val="0"/>
                <w:sz w:val="18"/>
                <w:szCs w:val="18"/>
              </w:rPr>
              <w:t>510209114</w:t>
            </w:r>
            <w:r>
              <w:rPr>
                <w:rFonts w:ascii="宋体" w:hAnsi="宋体" w:eastAsia="宋体"/>
                <w:kern w:val="0"/>
                <w:sz w:val="18"/>
                <w:szCs w:val="18"/>
              </w:rPr>
              <w:t>7</w:t>
            </w:r>
          </w:p>
        </w:tc>
        <w:tc>
          <w:tcPr>
            <w:tcW w:w="485" w:type="dxa"/>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6</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6</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14*1+2</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3" w:type="dxa"/>
            <w:vMerge w:val="continue"/>
            <w:vAlign w:val="center"/>
          </w:tcPr>
          <w:p>
            <w:pPr>
              <w:spacing w:line="280" w:lineRule="exact"/>
              <w:jc w:val="center"/>
              <w:rPr>
                <w:rFonts w:ascii="宋体" w:hAnsi="宋体" w:eastAsia="宋体"/>
                <w:sz w:val="18"/>
                <w:szCs w:val="18"/>
              </w:rPr>
            </w:pPr>
          </w:p>
        </w:tc>
        <w:tc>
          <w:tcPr>
            <w:tcW w:w="431" w:type="dxa"/>
            <w:vMerge w:val="continue"/>
            <w:vAlign w:val="center"/>
          </w:tcPr>
          <w:p>
            <w:pPr>
              <w:spacing w:line="280" w:lineRule="exact"/>
              <w:jc w:val="center"/>
              <w:rPr>
                <w:rFonts w:ascii="宋体" w:hAnsi="宋体" w:eastAsia="宋体"/>
                <w:sz w:val="18"/>
                <w:szCs w:val="18"/>
              </w:rPr>
            </w:pPr>
          </w:p>
        </w:tc>
        <w:tc>
          <w:tcPr>
            <w:tcW w:w="441" w:type="dxa"/>
            <w:tcMar>
              <w:top w:w="15" w:type="dxa"/>
              <w:left w:w="15" w:type="dxa"/>
              <w:bottom w:w="0" w:type="dxa"/>
              <w:right w:w="15" w:type="dxa"/>
            </w:tcMar>
            <w:vAlign w:val="center"/>
          </w:tcPr>
          <w:p>
            <w:pPr>
              <w:pStyle w:val="34"/>
              <w:numPr>
                <w:ilvl w:val="0"/>
                <w:numId w:val="4"/>
              </w:numPr>
              <w:spacing w:line="280" w:lineRule="exact"/>
              <w:ind w:firstLineChars="0"/>
              <w:jc w:val="center"/>
              <w:rPr>
                <w:rFonts w:ascii="宋体" w:hAnsi="宋体" w:eastAsia="宋体"/>
                <w:sz w:val="18"/>
                <w:szCs w:val="18"/>
              </w:rPr>
            </w:pPr>
          </w:p>
        </w:tc>
        <w:tc>
          <w:tcPr>
            <w:tcW w:w="1558"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大学生健康教育</w:t>
            </w:r>
          </w:p>
        </w:tc>
        <w:tc>
          <w:tcPr>
            <w:tcW w:w="991" w:type="dxa"/>
            <w:tcMar>
              <w:top w:w="15" w:type="dxa"/>
              <w:left w:w="15" w:type="dxa"/>
              <w:bottom w:w="0" w:type="dxa"/>
              <w:right w:w="15" w:type="dxa"/>
            </w:tcMar>
            <w:vAlign w:val="center"/>
          </w:tcPr>
          <w:p>
            <w:pPr>
              <w:jc w:val="center"/>
              <w:rPr>
                <w:rFonts w:ascii="宋体" w:hAnsi="宋体" w:eastAsia="宋体"/>
                <w:kern w:val="0"/>
                <w:sz w:val="18"/>
                <w:szCs w:val="18"/>
              </w:rPr>
            </w:pPr>
            <w:r>
              <w:rPr>
                <w:rFonts w:hint="eastAsia" w:ascii="宋体" w:hAnsi="宋体" w:eastAsia="宋体"/>
                <w:kern w:val="0"/>
                <w:sz w:val="18"/>
                <w:szCs w:val="18"/>
              </w:rPr>
              <w:t>510209114</w:t>
            </w:r>
            <w:r>
              <w:rPr>
                <w:rFonts w:ascii="宋体" w:hAnsi="宋体" w:eastAsia="宋体"/>
                <w:kern w:val="0"/>
                <w:sz w:val="18"/>
                <w:szCs w:val="18"/>
              </w:rPr>
              <w:t>8</w:t>
            </w:r>
          </w:p>
        </w:tc>
        <w:tc>
          <w:tcPr>
            <w:tcW w:w="485" w:type="dxa"/>
            <w:tcBorders>
              <w:bottom w:val="single" w:color="auto" w:sz="4" w:space="0"/>
            </w:tcBorders>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2"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6</w:t>
            </w:r>
          </w:p>
        </w:tc>
        <w:tc>
          <w:tcPr>
            <w:tcW w:w="417"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6</w:t>
            </w:r>
          </w:p>
        </w:tc>
        <w:tc>
          <w:tcPr>
            <w:tcW w:w="495"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0</w:t>
            </w:r>
          </w:p>
        </w:tc>
        <w:tc>
          <w:tcPr>
            <w:tcW w:w="495"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00"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16*1</w:t>
            </w:r>
          </w:p>
        </w:tc>
        <w:tc>
          <w:tcPr>
            <w:tcW w:w="458"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3" w:type="dxa"/>
            <w:vMerge w:val="continue"/>
            <w:vAlign w:val="center"/>
          </w:tcPr>
          <w:p>
            <w:pPr>
              <w:spacing w:line="280" w:lineRule="exact"/>
              <w:jc w:val="center"/>
              <w:rPr>
                <w:rFonts w:ascii="宋体" w:hAnsi="宋体" w:eastAsia="宋体"/>
                <w:sz w:val="18"/>
                <w:szCs w:val="18"/>
              </w:rPr>
            </w:pPr>
          </w:p>
        </w:tc>
        <w:tc>
          <w:tcPr>
            <w:tcW w:w="431" w:type="dxa"/>
            <w:vMerge w:val="continue"/>
            <w:vAlign w:val="center"/>
          </w:tcPr>
          <w:p>
            <w:pPr>
              <w:spacing w:line="280" w:lineRule="exact"/>
              <w:jc w:val="center"/>
              <w:rPr>
                <w:rFonts w:ascii="宋体" w:hAnsi="宋体" w:eastAsia="宋体"/>
                <w:sz w:val="18"/>
                <w:szCs w:val="18"/>
              </w:rPr>
            </w:pPr>
          </w:p>
        </w:tc>
        <w:tc>
          <w:tcPr>
            <w:tcW w:w="441" w:type="dxa"/>
            <w:tcMar>
              <w:top w:w="15" w:type="dxa"/>
              <w:left w:w="15" w:type="dxa"/>
              <w:bottom w:w="0" w:type="dxa"/>
              <w:right w:w="15" w:type="dxa"/>
            </w:tcMar>
            <w:vAlign w:val="center"/>
          </w:tcPr>
          <w:p>
            <w:pPr>
              <w:pStyle w:val="34"/>
              <w:numPr>
                <w:ilvl w:val="0"/>
                <w:numId w:val="4"/>
              </w:numPr>
              <w:spacing w:line="280" w:lineRule="exact"/>
              <w:ind w:firstLineChars="0"/>
              <w:jc w:val="center"/>
              <w:rPr>
                <w:rFonts w:ascii="宋体" w:hAnsi="宋体" w:eastAsia="宋体"/>
                <w:sz w:val="18"/>
                <w:szCs w:val="18"/>
              </w:rPr>
            </w:pPr>
          </w:p>
        </w:tc>
        <w:tc>
          <w:tcPr>
            <w:tcW w:w="1558"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第二</w:t>
            </w:r>
            <w:r>
              <w:rPr>
                <w:rFonts w:ascii="宋体" w:hAnsi="宋体" w:eastAsia="宋体"/>
                <w:kern w:val="0"/>
                <w:sz w:val="18"/>
                <w:szCs w:val="18"/>
              </w:rPr>
              <w:t>课堂学</w:t>
            </w:r>
            <w:r>
              <w:rPr>
                <w:rFonts w:hint="eastAsia" w:ascii="宋体" w:hAnsi="宋体" w:eastAsia="宋体"/>
                <w:kern w:val="0"/>
                <w:sz w:val="18"/>
                <w:szCs w:val="18"/>
              </w:rPr>
              <w:t>分</w:t>
            </w:r>
            <w:r>
              <w:rPr>
                <w:rFonts w:ascii="宋体" w:hAnsi="宋体" w:eastAsia="宋体"/>
                <w:kern w:val="0"/>
                <w:sz w:val="18"/>
                <w:szCs w:val="18"/>
              </w:rPr>
              <w:t>（</w:t>
            </w:r>
            <w:r>
              <w:rPr>
                <w:rFonts w:hint="eastAsia" w:ascii="宋体" w:hAnsi="宋体" w:eastAsia="宋体"/>
                <w:kern w:val="0"/>
                <w:sz w:val="18"/>
                <w:szCs w:val="18"/>
              </w:rPr>
              <w:t>创新创业实践</w:t>
            </w:r>
            <w:r>
              <w:rPr>
                <w:rFonts w:ascii="宋体" w:hAnsi="宋体" w:eastAsia="宋体"/>
                <w:kern w:val="0"/>
                <w:sz w:val="18"/>
                <w:szCs w:val="18"/>
              </w:rPr>
              <w:t>）</w:t>
            </w:r>
          </w:p>
        </w:tc>
        <w:tc>
          <w:tcPr>
            <w:tcW w:w="991" w:type="dxa"/>
            <w:tcMar>
              <w:top w:w="15" w:type="dxa"/>
              <w:left w:w="15" w:type="dxa"/>
              <w:bottom w:w="0" w:type="dxa"/>
              <w:right w:w="15" w:type="dxa"/>
            </w:tcMar>
            <w:vAlign w:val="center"/>
          </w:tcPr>
          <w:p>
            <w:pPr>
              <w:jc w:val="center"/>
              <w:rPr>
                <w:rFonts w:ascii="宋体" w:hAnsi="宋体" w:eastAsia="宋体"/>
                <w:sz w:val="18"/>
                <w:szCs w:val="18"/>
              </w:rPr>
            </w:pPr>
            <w:r>
              <w:rPr>
                <w:rFonts w:hint="eastAsia" w:ascii="宋体" w:hAnsi="宋体" w:eastAsia="宋体"/>
                <w:kern w:val="0"/>
                <w:sz w:val="18"/>
                <w:szCs w:val="18"/>
              </w:rPr>
              <w:t>5102091160</w:t>
            </w:r>
          </w:p>
        </w:tc>
        <w:tc>
          <w:tcPr>
            <w:tcW w:w="485" w:type="dxa"/>
            <w:vAlign w:val="center"/>
          </w:tcPr>
          <w:p>
            <w:pPr>
              <w:spacing w:line="280" w:lineRule="exact"/>
              <w:jc w:val="center"/>
              <w:rPr>
                <w:rFonts w:ascii="宋体" w:hAnsi="宋体" w:eastAsia="宋体"/>
                <w:sz w:val="18"/>
                <w:szCs w:val="18"/>
              </w:rPr>
            </w:pPr>
            <w:r>
              <w:rPr>
                <w:rFonts w:ascii="宋体" w:hAnsi="宋体" w:eastAsia="宋体"/>
                <w:sz w:val="18"/>
                <w:szCs w:val="18"/>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3" w:type="dxa"/>
            <w:vMerge w:val="continue"/>
            <w:vAlign w:val="center"/>
          </w:tcPr>
          <w:p>
            <w:pPr>
              <w:spacing w:line="280" w:lineRule="exact"/>
              <w:jc w:val="center"/>
              <w:rPr>
                <w:rFonts w:ascii="宋体" w:hAnsi="宋体" w:eastAsia="宋体"/>
                <w:sz w:val="18"/>
                <w:szCs w:val="18"/>
              </w:rPr>
            </w:pPr>
          </w:p>
        </w:tc>
        <w:tc>
          <w:tcPr>
            <w:tcW w:w="431" w:type="dxa"/>
            <w:vMerge w:val="continue"/>
            <w:vAlign w:val="center"/>
          </w:tcPr>
          <w:p>
            <w:pPr>
              <w:spacing w:line="280" w:lineRule="exact"/>
              <w:jc w:val="center"/>
              <w:rPr>
                <w:rFonts w:ascii="宋体" w:hAnsi="宋体" w:eastAsia="宋体"/>
                <w:sz w:val="18"/>
                <w:szCs w:val="18"/>
              </w:rPr>
            </w:pPr>
          </w:p>
        </w:tc>
        <w:tc>
          <w:tcPr>
            <w:tcW w:w="441" w:type="dxa"/>
            <w:tcMar>
              <w:top w:w="15" w:type="dxa"/>
              <w:left w:w="15" w:type="dxa"/>
              <w:bottom w:w="0" w:type="dxa"/>
              <w:right w:w="15" w:type="dxa"/>
            </w:tcMar>
            <w:vAlign w:val="center"/>
          </w:tcPr>
          <w:p>
            <w:pPr>
              <w:pStyle w:val="34"/>
              <w:numPr>
                <w:ilvl w:val="0"/>
                <w:numId w:val="4"/>
              </w:numPr>
              <w:spacing w:line="280" w:lineRule="exact"/>
              <w:ind w:firstLineChars="0"/>
              <w:jc w:val="center"/>
              <w:rPr>
                <w:rFonts w:ascii="宋体" w:hAnsi="宋体" w:eastAsia="宋体"/>
                <w:sz w:val="18"/>
                <w:szCs w:val="18"/>
              </w:rPr>
            </w:pPr>
          </w:p>
        </w:tc>
        <w:tc>
          <w:tcPr>
            <w:tcW w:w="1558"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劳动教育</w:t>
            </w:r>
          </w:p>
        </w:tc>
        <w:tc>
          <w:tcPr>
            <w:tcW w:w="991" w:type="dxa"/>
            <w:tcMar>
              <w:top w:w="15" w:type="dxa"/>
              <w:left w:w="15" w:type="dxa"/>
              <w:bottom w:w="0" w:type="dxa"/>
              <w:right w:w="15" w:type="dxa"/>
            </w:tcMar>
            <w:vAlign w:val="center"/>
          </w:tcPr>
          <w:p>
            <w:pPr>
              <w:rPr>
                <w:rFonts w:ascii="宋体" w:hAnsi="宋体" w:eastAsia="宋体"/>
                <w:sz w:val="18"/>
                <w:szCs w:val="18"/>
              </w:rPr>
            </w:pPr>
            <w:r>
              <w:rPr>
                <w:rFonts w:hint="eastAsia" w:ascii="宋体" w:hAnsi="宋体" w:eastAsia="宋体"/>
                <w:kern w:val="0"/>
                <w:sz w:val="18"/>
                <w:szCs w:val="18"/>
              </w:rPr>
              <w:t>5102091161</w:t>
            </w:r>
          </w:p>
        </w:tc>
        <w:tc>
          <w:tcPr>
            <w:tcW w:w="485" w:type="dxa"/>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32</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20</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12</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14*1+2</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16*1</w:t>
            </w: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3" w:type="dxa"/>
            <w:vMerge w:val="continue"/>
            <w:vAlign w:val="center"/>
          </w:tcPr>
          <w:p>
            <w:pPr>
              <w:spacing w:line="280" w:lineRule="exact"/>
              <w:jc w:val="center"/>
              <w:rPr>
                <w:rFonts w:ascii="宋体" w:hAnsi="宋体" w:eastAsia="宋体"/>
                <w:sz w:val="18"/>
                <w:szCs w:val="18"/>
              </w:rPr>
            </w:pPr>
          </w:p>
        </w:tc>
        <w:tc>
          <w:tcPr>
            <w:tcW w:w="431" w:type="dxa"/>
            <w:vMerge w:val="continue"/>
            <w:vAlign w:val="center"/>
          </w:tcPr>
          <w:p>
            <w:pPr>
              <w:spacing w:line="280" w:lineRule="exact"/>
              <w:jc w:val="center"/>
              <w:rPr>
                <w:rFonts w:ascii="宋体" w:hAnsi="宋体" w:eastAsia="宋体"/>
                <w:sz w:val="18"/>
                <w:szCs w:val="18"/>
              </w:rPr>
            </w:pPr>
          </w:p>
        </w:tc>
        <w:tc>
          <w:tcPr>
            <w:tcW w:w="441" w:type="dxa"/>
            <w:tcMar>
              <w:top w:w="15" w:type="dxa"/>
              <w:left w:w="15" w:type="dxa"/>
              <w:bottom w:w="0" w:type="dxa"/>
              <w:right w:w="15" w:type="dxa"/>
            </w:tcMar>
            <w:vAlign w:val="center"/>
          </w:tcPr>
          <w:p>
            <w:pPr>
              <w:pStyle w:val="34"/>
              <w:numPr>
                <w:ilvl w:val="0"/>
                <w:numId w:val="4"/>
              </w:numPr>
              <w:spacing w:line="280" w:lineRule="exact"/>
              <w:ind w:firstLineChars="0"/>
              <w:jc w:val="center"/>
              <w:rPr>
                <w:rFonts w:ascii="宋体" w:hAnsi="宋体" w:eastAsia="宋体"/>
                <w:sz w:val="18"/>
                <w:szCs w:val="18"/>
              </w:rPr>
            </w:pPr>
          </w:p>
        </w:tc>
        <w:tc>
          <w:tcPr>
            <w:tcW w:w="1558"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第二</w:t>
            </w:r>
            <w:r>
              <w:rPr>
                <w:rFonts w:ascii="宋体" w:hAnsi="宋体" w:eastAsia="宋体"/>
                <w:kern w:val="0"/>
                <w:sz w:val="18"/>
                <w:szCs w:val="18"/>
              </w:rPr>
              <w:t>课堂学分（</w:t>
            </w:r>
            <w:r>
              <w:rPr>
                <w:rFonts w:hint="eastAsia" w:ascii="宋体" w:hAnsi="宋体" w:eastAsia="宋体"/>
                <w:kern w:val="0"/>
                <w:sz w:val="18"/>
                <w:szCs w:val="18"/>
              </w:rPr>
              <w:t>其他</w:t>
            </w:r>
            <w:r>
              <w:rPr>
                <w:rFonts w:ascii="宋体" w:hAnsi="宋体" w:eastAsia="宋体"/>
                <w:kern w:val="0"/>
                <w:sz w:val="18"/>
                <w:szCs w:val="18"/>
              </w:rPr>
              <w:t>）</w:t>
            </w:r>
          </w:p>
        </w:tc>
        <w:tc>
          <w:tcPr>
            <w:tcW w:w="991" w:type="dxa"/>
            <w:tcMar>
              <w:top w:w="15" w:type="dxa"/>
              <w:left w:w="15" w:type="dxa"/>
              <w:bottom w:w="0" w:type="dxa"/>
              <w:right w:w="15" w:type="dxa"/>
            </w:tcMar>
            <w:vAlign w:val="center"/>
          </w:tcPr>
          <w:p>
            <w:pPr>
              <w:jc w:val="center"/>
              <w:rPr>
                <w:rFonts w:ascii="宋体" w:hAnsi="宋体" w:eastAsia="宋体"/>
                <w:sz w:val="18"/>
                <w:szCs w:val="18"/>
              </w:rPr>
            </w:pPr>
            <w:r>
              <w:rPr>
                <w:rFonts w:hint="eastAsia" w:ascii="宋体" w:hAnsi="宋体" w:eastAsia="宋体"/>
                <w:kern w:val="0"/>
                <w:sz w:val="18"/>
                <w:szCs w:val="18"/>
              </w:rPr>
              <w:t>5102091162</w:t>
            </w:r>
          </w:p>
        </w:tc>
        <w:tc>
          <w:tcPr>
            <w:tcW w:w="485" w:type="dxa"/>
            <w:vAlign w:val="center"/>
          </w:tcPr>
          <w:p>
            <w:pPr>
              <w:spacing w:line="280" w:lineRule="exact"/>
              <w:jc w:val="center"/>
              <w:rPr>
                <w:rFonts w:ascii="宋体" w:hAnsi="宋体" w:eastAsia="宋体"/>
                <w:sz w:val="18"/>
                <w:szCs w:val="18"/>
              </w:rPr>
            </w:pPr>
            <w:r>
              <w:rPr>
                <w:rFonts w:hint="eastAsia" w:ascii="宋体" w:hAnsi="宋体" w:eastAsia="宋体"/>
                <w:sz w:val="18"/>
                <w:szCs w:val="18"/>
              </w:rPr>
              <w:t>6</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33" w:type="dxa"/>
            <w:vMerge w:val="continue"/>
            <w:vAlign w:val="center"/>
          </w:tcPr>
          <w:p>
            <w:pPr>
              <w:spacing w:line="280" w:lineRule="exact"/>
              <w:jc w:val="center"/>
              <w:rPr>
                <w:rFonts w:ascii="宋体" w:hAnsi="宋体" w:eastAsia="宋体"/>
                <w:sz w:val="18"/>
                <w:szCs w:val="18"/>
              </w:rPr>
            </w:pPr>
          </w:p>
        </w:tc>
        <w:tc>
          <w:tcPr>
            <w:tcW w:w="2430" w:type="dxa"/>
            <w:gridSpan w:val="3"/>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小计</w:t>
            </w:r>
          </w:p>
        </w:tc>
        <w:tc>
          <w:tcPr>
            <w:tcW w:w="991"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85" w:type="dxa"/>
            <w:tcBorders>
              <w:top w:val="single" w:color="auto" w:sz="4" w:space="0"/>
              <w:left w:val="nil"/>
              <w:bottom w:val="single" w:color="auto" w:sz="4" w:space="0"/>
              <w:right w:val="single" w:color="auto" w:sz="4" w:space="0"/>
            </w:tcBorders>
            <w:shd w:val="clear" w:color="auto" w:fill="auto"/>
            <w:vAlign w:val="bottom"/>
          </w:tcPr>
          <w:p>
            <w:pPr>
              <w:spacing w:line="280" w:lineRule="exact"/>
              <w:jc w:val="center"/>
              <w:rPr>
                <w:rFonts w:ascii="宋体" w:hAnsi="宋体" w:eastAsia="宋体"/>
                <w:sz w:val="18"/>
                <w:szCs w:val="18"/>
              </w:rPr>
            </w:pPr>
            <w:r>
              <w:rPr>
                <w:rFonts w:hint="eastAsia" w:ascii="宋体" w:hAnsi="宋体" w:eastAsia="宋体"/>
                <w:sz w:val="18"/>
                <w:szCs w:val="18"/>
              </w:rPr>
              <w:t>59.5</w:t>
            </w:r>
          </w:p>
        </w:tc>
        <w:tc>
          <w:tcPr>
            <w:tcW w:w="5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rPr>
            </w:pPr>
            <w:r>
              <w:rPr>
                <w:rFonts w:ascii="宋体" w:hAnsi="宋体" w:eastAsia="宋体"/>
                <w:sz w:val="18"/>
                <w:szCs w:val="18"/>
              </w:rPr>
              <w:t>856</w:t>
            </w:r>
          </w:p>
        </w:tc>
        <w:tc>
          <w:tcPr>
            <w:tcW w:w="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rPr>
            </w:pPr>
            <w:r>
              <w:rPr>
                <w:rFonts w:hint="eastAsia" w:ascii="宋体" w:hAnsi="宋体" w:eastAsia="宋体"/>
                <w:sz w:val="18"/>
                <w:szCs w:val="18"/>
              </w:rPr>
              <w:t>544</w:t>
            </w:r>
          </w:p>
        </w:tc>
        <w:tc>
          <w:tcPr>
            <w:tcW w:w="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rPr>
            </w:pPr>
            <w:r>
              <w:rPr>
                <w:rFonts w:ascii="宋体" w:hAnsi="宋体" w:eastAsia="宋体"/>
                <w:sz w:val="18"/>
                <w:szCs w:val="18"/>
              </w:rPr>
              <w:t>312</w:t>
            </w:r>
          </w:p>
        </w:tc>
        <w:tc>
          <w:tcPr>
            <w:tcW w:w="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8</w:t>
            </w:r>
          </w:p>
        </w:tc>
        <w:tc>
          <w:tcPr>
            <w:tcW w:w="5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rPr>
            </w:pPr>
            <w:r>
              <w:rPr>
                <w:rFonts w:hint="eastAsia" w:ascii="宋体" w:hAnsi="宋体" w:eastAsia="宋体"/>
                <w:sz w:val="18"/>
                <w:szCs w:val="18"/>
              </w:rPr>
              <w:t>17</w:t>
            </w:r>
          </w:p>
        </w:tc>
        <w:tc>
          <w:tcPr>
            <w:tcW w:w="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rPr>
            </w:pPr>
            <w:r>
              <w:rPr>
                <w:rFonts w:ascii="宋体" w:hAnsi="宋体" w:eastAsia="宋体"/>
                <w:sz w:val="18"/>
                <w:szCs w:val="18"/>
              </w:rPr>
              <w:t>3</w:t>
            </w:r>
          </w:p>
        </w:tc>
        <w:tc>
          <w:tcPr>
            <w:tcW w:w="4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rPr>
            </w:pPr>
            <w:r>
              <w:rPr>
                <w:rFonts w:hint="eastAsia" w:ascii="宋体" w:hAnsi="宋体" w:eastAsia="宋体"/>
                <w:sz w:val="18"/>
                <w:szCs w:val="18"/>
              </w:rPr>
              <w:t>3</w:t>
            </w: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Borders>
              <w:top w:val="single" w:color="auto" w:sz="4" w:space="0"/>
              <w:left w:val="single" w:color="auto" w:sz="4" w:space="0"/>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7"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8802" w:type="dxa"/>
            <w:gridSpan w:val="16"/>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群外专业填写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33" w:type="dxa"/>
            <w:vMerge w:val="restart"/>
            <w:shd w:val="clear" w:color="auto" w:fill="auto"/>
            <w:vAlign w:val="center"/>
          </w:tcPr>
          <w:p>
            <w:pPr>
              <w:spacing w:line="280" w:lineRule="exact"/>
              <w:jc w:val="center"/>
              <w:rPr>
                <w:rFonts w:ascii="宋体" w:hAnsi="宋体" w:eastAsia="宋体"/>
                <w:sz w:val="18"/>
                <w:szCs w:val="18"/>
              </w:rPr>
            </w:pPr>
            <w:r>
              <w:rPr>
                <w:rFonts w:ascii="宋体" w:hAnsi="宋体" w:eastAsia="宋体"/>
                <w:sz w:val="18"/>
                <w:szCs w:val="18"/>
              </w:rPr>
              <w:t>必修课</w:t>
            </w:r>
          </w:p>
        </w:tc>
        <w:tc>
          <w:tcPr>
            <w:tcW w:w="431" w:type="dxa"/>
            <w:vMerge w:val="restart"/>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专业技术课</w:t>
            </w:r>
          </w:p>
        </w:tc>
        <w:tc>
          <w:tcPr>
            <w:tcW w:w="441"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21</w:t>
            </w:r>
          </w:p>
        </w:tc>
        <w:tc>
          <w:tcPr>
            <w:tcW w:w="1558"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人工智能产品二次开发</w:t>
            </w:r>
          </w:p>
        </w:tc>
        <w:tc>
          <w:tcPr>
            <w:tcW w:w="991"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C51020912601</w:t>
            </w:r>
          </w:p>
        </w:tc>
        <w:tc>
          <w:tcPr>
            <w:tcW w:w="485" w:type="dxa"/>
            <w:shd w:val="clear" w:color="auto" w:fill="auto"/>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4</w:t>
            </w:r>
          </w:p>
        </w:tc>
        <w:tc>
          <w:tcPr>
            <w:tcW w:w="562"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60</w:t>
            </w:r>
          </w:p>
        </w:tc>
        <w:tc>
          <w:tcPr>
            <w:tcW w:w="417"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sz w:val="18"/>
                <w:szCs w:val="18"/>
              </w:rPr>
              <w:t>28</w:t>
            </w:r>
          </w:p>
        </w:tc>
        <w:tc>
          <w:tcPr>
            <w:tcW w:w="495"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32</w:t>
            </w:r>
          </w:p>
        </w:tc>
        <w:tc>
          <w:tcPr>
            <w:tcW w:w="495"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p>
        </w:tc>
        <w:tc>
          <w:tcPr>
            <w:tcW w:w="500"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58"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32"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77" w:type="dxa"/>
            <w:shd w:val="clear" w:color="auto" w:fill="auto"/>
            <w:tcMar>
              <w:top w:w="15" w:type="dxa"/>
              <w:left w:w="15" w:type="dxa"/>
              <w:bottom w:w="0" w:type="dxa"/>
              <w:right w:w="15" w:type="dxa"/>
            </w:tcMar>
            <w:vAlign w:val="center"/>
          </w:tcPr>
          <w:p>
            <w:pPr>
              <w:jc w:val="center"/>
              <w:rPr>
                <w:rFonts w:ascii="宋体" w:hAnsi="宋体" w:eastAsia="宋体"/>
                <w:sz w:val="18"/>
                <w:szCs w:val="18"/>
              </w:rPr>
            </w:pPr>
            <w:r>
              <w:rPr>
                <w:rFonts w:hint="eastAsia" w:ascii="宋体" w:hAnsi="宋体" w:eastAsia="宋体" w:cs="宋体"/>
                <w:kern w:val="0"/>
                <w:sz w:val="18"/>
                <w:szCs w:val="18"/>
                <w:lang w:bidi="ar"/>
              </w:rPr>
              <w:t>15*4</w:t>
            </w:r>
          </w:p>
        </w:tc>
        <w:tc>
          <w:tcPr>
            <w:tcW w:w="330"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97"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6" w:hRule="atLeast"/>
        </w:trPr>
        <w:tc>
          <w:tcPr>
            <w:tcW w:w="233" w:type="dxa"/>
            <w:vMerge w:val="continue"/>
            <w:shd w:val="clear" w:color="auto" w:fill="auto"/>
            <w:vAlign w:val="center"/>
          </w:tcPr>
          <w:p>
            <w:pPr>
              <w:spacing w:line="280" w:lineRule="exact"/>
              <w:jc w:val="center"/>
              <w:rPr>
                <w:rFonts w:ascii="宋体" w:hAnsi="宋体" w:eastAsia="宋体"/>
                <w:sz w:val="18"/>
                <w:szCs w:val="18"/>
              </w:rPr>
            </w:pPr>
          </w:p>
        </w:tc>
        <w:tc>
          <w:tcPr>
            <w:tcW w:w="431" w:type="dxa"/>
            <w:vMerge w:val="continue"/>
            <w:shd w:val="clear" w:color="auto" w:fill="auto"/>
            <w:vAlign w:val="center"/>
          </w:tcPr>
          <w:p>
            <w:pPr>
              <w:spacing w:line="280" w:lineRule="exact"/>
              <w:jc w:val="center"/>
              <w:rPr>
                <w:rFonts w:ascii="宋体" w:hAnsi="宋体" w:eastAsia="宋体"/>
                <w:sz w:val="18"/>
                <w:szCs w:val="18"/>
              </w:rPr>
            </w:pPr>
          </w:p>
        </w:tc>
        <w:tc>
          <w:tcPr>
            <w:tcW w:w="441" w:type="dxa"/>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22</w:t>
            </w:r>
          </w:p>
        </w:tc>
        <w:tc>
          <w:tcPr>
            <w:tcW w:w="1558"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电工技术</w:t>
            </w:r>
          </w:p>
        </w:tc>
        <w:tc>
          <w:tcPr>
            <w:tcW w:w="991"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51020912102</w:t>
            </w:r>
          </w:p>
        </w:tc>
        <w:tc>
          <w:tcPr>
            <w:tcW w:w="485" w:type="dxa"/>
            <w:shd w:val="clear" w:color="auto" w:fill="auto"/>
            <w:vAlign w:val="center"/>
          </w:tcPr>
          <w:p>
            <w:pPr>
              <w:widowControl/>
              <w:jc w:val="center"/>
              <w:textAlignment w:val="center"/>
              <w:rPr>
                <w:rFonts w:hint="default" w:ascii="宋体" w:hAnsi="宋体" w:eastAsia="宋体"/>
                <w:sz w:val="18"/>
                <w:szCs w:val="18"/>
                <w:lang w:val="en-US" w:eastAsia="zh-CN"/>
              </w:rPr>
            </w:pPr>
            <w:r>
              <w:rPr>
                <w:rFonts w:hint="eastAsia" w:ascii="宋体" w:hAnsi="宋体" w:eastAsia="宋体" w:cs="宋体"/>
                <w:kern w:val="0"/>
                <w:sz w:val="18"/>
                <w:szCs w:val="18"/>
                <w:lang w:val="en-US" w:eastAsia="zh-CN" w:bidi="ar"/>
              </w:rPr>
              <w:t>3.5</w:t>
            </w:r>
          </w:p>
        </w:tc>
        <w:tc>
          <w:tcPr>
            <w:tcW w:w="562" w:type="dxa"/>
            <w:shd w:val="clear" w:color="auto" w:fill="auto"/>
            <w:tcMar>
              <w:top w:w="15" w:type="dxa"/>
              <w:left w:w="15" w:type="dxa"/>
              <w:bottom w:w="0" w:type="dxa"/>
              <w:right w:w="15" w:type="dxa"/>
            </w:tcMar>
            <w:vAlign w:val="center"/>
          </w:tcPr>
          <w:p>
            <w:pPr>
              <w:widowControl/>
              <w:jc w:val="center"/>
              <w:textAlignment w:val="center"/>
              <w:rPr>
                <w:rFonts w:hint="default" w:ascii="宋体" w:hAnsi="宋体" w:eastAsia="宋体"/>
                <w:sz w:val="18"/>
                <w:szCs w:val="18"/>
                <w:lang w:val="en-US" w:eastAsia="zh-CN"/>
              </w:rPr>
            </w:pPr>
            <w:r>
              <w:rPr>
                <w:rFonts w:hint="eastAsia" w:ascii="宋体" w:hAnsi="宋体" w:eastAsia="宋体"/>
                <w:sz w:val="18"/>
                <w:szCs w:val="18"/>
                <w:lang w:val="en-US" w:eastAsia="zh-CN"/>
              </w:rPr>
              <w:t>52</w:t>
            </w:r>
          </w:p>
        </w:tc>
        <w:tc>
          <w:tcPr>
            <w:tcW w:w="417" w:type="dxa"/>
            <w:shd w:val="clear" w:color="auto" w:fill="auto"/>
            <w:tcMar>
              <w:top w:w="15" w:type="dxa"/>
              <w:left w:w="15" w:type="dxa"/>
              <w:bottom w:w="0" w:type="dxa"/>
              <w:right w:w="15" w:type="dxa"/>
            </w:tcMar>
            <w:vAlign w:val="center"/>
          </w:tcPr>
          <w:p>
            <w:pPr>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24</w:t>
            </w:r>
          </w:p>
        </w:tc>
        <w:tc>
          <w:tcPr>
            <w:tcW w:w="495" w:type="dxa"/>
            <w:shd w:val="clear" w:color="auto" w:fill="auto"/>
            <w:tcMar>
              <w:top w:w="15" w:type="dxa"/>
              <w:left w:w="15" w:type="dxa"/>
              <w:bottom w:w="0" w:type="dxa"/>
              <w:right w:w="15" w:type="dxa"/>
            </w:tcMar>
            <w:vAlign w:val="center"/>
          </w:tcPr>
          <w:p>
            <w:pPr>
              <w:widowControl/>
              <w:jc w:val="center"/>
              <w:textAlignment w:val="center"/>
              <w:rPr>
                <w:rFonts w:hint="eastAsia" w:ascii="宋体" w:hAnsi="宋体" w:eastAsia="宋体"/>
                <w:sz w:val="18"/>
                <w:szCs w:val="18"/>
                <w:lang w:eastAsia="zh-CN"/>
              </w:rPr>
            </w:pPr>
            <w:r>
              <w:rPr>
                <w:rFonts w:hint="eastAsia" w:ascii="宋体" w:hAnsi="宋体" w:eastAsia="宋体" w:cs="宋体"/>
                <w:kern w:val="0"/>
                <w:sz w:val="18"/>
                <w:szCs w:val="18"/>
                <w:lang w:bidi="ar"/>
              </w:rPr>
              <w:t>2</w:t>
            </w:r>
            <w:r>
              <w:rPr>
                <w:rFonts w:hint="eastAsia" w:ascii="宋体" w:hAnsi="宋体" w:eastAsia="宋体" w:cs="宋体"/>
                <w:kern w:val="0"/>
                <w:sz w:val="18"/>
                <w:szCs w:val="18"/>
                <w:lang w:val="en-US" w:eastAsia="zh-CN" w:bidi="ar"/>
              </w:rPr>
              <w:t>8</w:t>
            </w:r>
          </w:p>
        </w:tc>
        <w:tc>
          <w:tcPr>
            <w:tcW w:w="495" w:type="dxa"/>
            <w:shd w:val="clear" w:color="auto" w:fill="auto"/>
            <w:tcMar>
              <w:top w:w="15" w:type="dxa"/>
              <w:left w:w="15" w:type="dxa"/>
              <w:bottom w:w="0" w:type="dxa"/>
              <w:right w:w="15" w:type="dxa"/>
            </w:tcMar>
            <w:vAlign w:val="center"/>
          </w:tcPr>
          <w:p>
            <w:pPr>
              <w:widowControl/>
              <w:jc w:val="center"/>
              <w:textAlignment w:val="center"/>
              <w:rPr>
                <w:rFonts w:hint="eastAsia" w:ascii="宋体" w:hAnsi="宋体" w:eastAsia="宋体"/>
                <w:sz w:val="18"/>
                <w:szCs w:val="18"/>
                <w:lang w:eastAsia="zh-CN"/>
              </w:rPr>
            </w:pPr>
            <w:r>
              <w:rPr>
                <w:rFonts w:hint="eastAsia" w:ascii="宋体" w:hAnsi="宋体" w:eastAsia="宋体" w:cs="宋体"/>
                <w:kern w:val="0"/>
                <w:sz w:val="18"/>
                <w:szCs w:val="18"/>
                <w:lang w:bidi="ar"/>
              </w:rPr>
              <w:t>1</w:t>
            </w:r>
            <w:r>
              <w:rPr>
                <w:rFonts w:hint="eastAsia" w:ascii="宋体" w:hAnsi="宋体" w:eastAsia="宋体" w:cs="宋体"/>
                <w:kern w:val="0"/>
                <w:sz w:val="18"/>
                <w:szCs w:val="18"/>
                <w:lang w:val="en-US" w:eastAsia="zh-CN" w:bidi="ar"/>
              </w:rPr>
              <w:t>4</w:t>
            </w:r>
            <w:r>
              <w:rPr>
                <w:rFonts w:hint="eastAsia" w:ascii="宋体" w:hAnsi="宋体" w:eastAsia="宋体" w:cs="宋体"/>
                <w:kern w:val="0"/>
                <w:sz w:val="18"/>
                <w:szCs w:val="18"/>
                <w:lang w:bidi="ar"/>
              </w:rPr>
              <w:t>*</w:t>
            </w:r>
            <w:r>
              <w:rPr>
                <w:rFonts w:hint="eastAsia" w:ascii="宋体" w:hAnsi="宋体" w:eastAsia="宋体" w:cs="宋体"/>
                <w:kern w:val="0"/>
                <w:sz w:val="18"/>
                <w:szCs w:val="18"/>
                <w:lang w:val="en-US" w:eastAsia="zh-CN" w:bidi="ar"/>
              </w:rPr>
              <w:t>3</w:t>
            </w:r>
          </w:p>
        </w:tc>
        <w:tc>
          <w:tcPr>
            <w:tcW w:w="500"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58"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32"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77"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330"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97" w:type="dxa"/>
            <w:shd w:val="clear" w:color="auto" w:fill="auto"/>
            <w:tcMar>
              <w:top w:w="15" w:type="dxa"/>
              <w:left w:w="15" w:type="dxa"/>
              <w:bottom w:w="0" w:type="dxa"/>
              <w:right w:w="15" w:type="dxa"/>
            </w:tcMar>
            <w:vAlign w:val="center"/>
          </w:tcPr>
          <w:p>
            <w:pPr>
              <w:widowControl/>
              <w:jc w:val="center"/>
              <w:textAlignment w:val="center"/>
              <w:rPr>
                <w:rFonts w:hint="eastAsia" w:ascii="宋体" w:hAnsi="宋体" w:eastAsia="宋体"/>
                <w:sz w:val="18"/>
                <w:szCs w:val="18"/>
                <w:lang w:eastAsia="zh-CN"/>
              </w:rPr>
            </w:pPr>
            <w:r>
              <w:rPr>
                <w:rFonts w:hint="eastAsia" w:ascii="宋体" w:hAnsi="宋体" w:eastAsia="宋体" w:cs="宋体"/>
                <w:kern w:val="0"/>
                <w:sz w:val="18"/>
                <w:szCs w:val="18"/>
                <w:lang w:eastAsia="zh-CN" w:bidi="ar"/>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 w:hRule="atLeast"/>
        </w:trPr>
        <w:tc>
          <w:tcPr>
            <w:tcW w:w="233" w:type="dxa"/>
            <w:vMerge w:val="continue"/>
            <w:shd w:val="clear" w:color="auto" w:fill="auto"/>
            <w:vAlign w:val="center"/>
          </w:tcPr>
          <w:p>
            <w:pPr>
              <w:spacing w:line="280" w:lineRule="exact"/>
              <w:jc w:val="center"/>
              <w:rPr>
                <w:rFonts w:ascii="宋体" w:hAnsi="宋体" w:eastAsia="宋体"/>
                <w:sz w:val="18"/>
                <w:szCs w:val="18"/>
              </w:rPr>
            </w:pPr>
          </w:p>
        </w:tc>
        <w:tc>
          <w:tcPr>
            <w:tcW w:w="431" w:type="dxa"/>
            <w:vMerge w:val="continue"/>
            <w:shd w:val="clear" w:color="auto" w:fill="auto"/>
            <w:vAlign w:val="center"/>
          </w:tcPr>
          <w:p>
            <w:pPr>
              <w:spacing w:line="280" w:lineRule="exact"/>
              <w:jc w:val="center"/>
              <w:rPr>
                <w:rFonts w:ascii="宋体" w:hAnsi="宋体" w:eastAsia="宋体"/>
                <w:sz w:val="18"/>
                <w:szCs w:val="18"/>
              </w:rPr>
            </w:pPr>
          </w:p>
        </w:tc>
        <w:tc>
          <w:tcPr>
            <w:tcW w:w="441" w:type="dxa"/>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23</w:t>
            </w:r>
          </w:p>
        </w:tc>
        <w:tc>
          <w:tcPr>
            <w:tcW w:w="1558"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人工智能概论</w:t>
            </w:r>
          </w:p>
        </w:tc>
        <w:tc>
          <w:tcPr>
            <w:tcW w:w="991"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51020912103</w:t>
            </w:r>
          </w:p>
        </w:tc>
        <w:tc>
          <w:tcPr>
            <w:tcW w:w="485" w:type="dxa"/>
            <w:shd w:val="clear" w:color="auto" w:fill="auto"/>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4</w:t>
            </w:r>
          </w:p>
        </w:tc>
        <w:tc>
          <w:tcPr>
            <w:tcW w:w="562" w:type="dxa"/>
            <w:shd w:val="clear" w:color="auto" w:fill="auto"/>
            <w:tcMar>
              <w:top w:w="15" w:type="dxa"/>
              <w:left w:w="15" w:type="dxa"/>
              <w:bottom w:w="0" w:type="dxa"/>
              <w:right w:w="15" w:type="dxa"/>
            </w:tcMar>
            <w:vAlign w:val="center"/>
          </w:tcPr>
          <w:p>
            <w:pPr>
              <w:widowControl/>
              <w:jc w:val="center"/>
              <w:textAlignment w:val="center"/>
              <w:rPr>
                <w:rFonts w:hint="default" w:ascii="宋体" w:hAnsi="宋体" w:eastAsia="宋体"/>
                <w:sz w:val="18"/>
                <w:szCs w:val="18"/>
                <w:lang w:val="en-US" w:eastAsia="zh-CN"/>
              </w:rPr>
            </w:pPr>
            <w:r>
              <w:rPr>
                <w:rFonts w:hint="eastAsia" w:ascii="宋体" w:hAnsi="宋体" w:eastAsia="宋体"/>
                <w:sz w:val="18"/>
                <w:szCs w:val="18"/>
                <w:lang w:val="en-US" w:eastAsia="zh-CN"/>
              </w:rPr>
              <w:t>56</w:t>
            </w:r>
          </w:p>
        </w:tc>
        <w:tc>
          <w:tcPr>
            <w:tcW w:w="417" w:type="dxa"/>
            <w:shd w:val="clear" w:color="auto" w:fill="auto"/>
            <w:tcMar>
              <w:top w:w="15" w:type="dxa"/>
              <w:left w:w="15" w:type="dxa"/>
              <w:bottom w:w="0" w:type="dxa"/>
              <w:right w:w="15" w:type="dxa"/>
            </w:tcMar>
            <w:vAlign w:val="center"/>
          </w:tcPr>
          <w:p>
            <w:pPr>
              <w:widowControl/>
              <w:jc w:val="center"/>
              <w:textAlignment w:val="center"/>
              <w:rPr>
                <w:rFonts w:hint="default" w:ascii="宋体" w:hAnsi="宋体" w:eastAsia="宋体"/>
                <w:sz w:val="18"/>
                <w:szCs w:val="18"/>
                <w:lang w:val="en-US" w:eastAsia="zh-CN"/>
              </w:rPr>
            </w:pPr>
            <w:r>
              <w:rPr>
                <w:rFonts w:hint="eastAsia" w:ascii="宋体" w:hAnsi="宋体" w:eastAsia="宋体" w:cs="宋体"/>
                <w:kern w:val="0"/>
                <w:sz w:val="18"/>
                <w:szCs w:val="18"/>
                <w:lang w:val="en-US" w:eastAsia="zh-CN" w:bidi="ar"/>
              </w:rPr>
              <w:t>28</w:t>
            </w:r>
          </w:p>
        </w:tc>
        <w:tc>
          <w:tcPr>
            <w:tcW w:w="495" w:type="dxa"/>
            <w:shd w:val="clear" w:color="auto" w:fill="auto"/>
            <w:tcMar>
              <w:top w:w="15" w:type="dxa"/>
              <w:left w:w="15" w:type="dxa"/>
              <w:bottom w:w="0" w:type="dxa"/>
              <w:right w:w="15" w:type="dxa"/>
            </w:tcMar>
            <w:vAlign w:val="center"/>
          </w:tcPr>
          <w:p>
            <w:pPr>
              <w:widowControl/>
              <w:jc w:val="center"/>
              <w:textAlignment w:val="center"/>
              <w:rPr>
                <w:rFonts w:hint="default" w:ascii="宋体" w:hAnsi="宋体" w:eastAsia="宋体"/>
                <w:sz w:val="18"/>
                <w:szCs w:val="18"/>
                <w:lang w:val="en-US" w:eastAsia="zh-CN"/>
              </w:rPr>
            </w:pPr>
            <w:r>
              <w:rPr>
                <w:rFonts w:hint="eastAsia" w:ascii="宋体" w:hAnsi="宋体" w:eastAsia="宋体" w:cs="宋体"/>
                <w:kern w:val="0"/>
                <w:sz w:val="18"/>
                <w:szCs w:val="18"/>
                <w:lang w:val="en-US" w:eastAsia="zh-CN" w:bidi="ar"/>
              </w:rPr>
              <w:t>28</w:t>
            </w:r>
          </w:p>
        </w:tc>
        <w:tc>
          <w:tcPr>
            <w:tcW w:w="495"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1</w:t>
            </w:r>
            <w:r>
              <w:rPr>
                <w:rFonts w:hint="eastAsia" w:ascii="宋体" w:hAnsi="宋体" w:eastAsia="宋体" w:cs="宋体"/>
                <w:kern w:val="0"/>
                <w:sz w:val="18"/>
                <w:szCs w:val="18"/>
                <w:lang w:val="en-US" w:eastAsia="zh-CN" w:bidi="ar"/>
              </w:rPr>
              <w:t>4</w:t>
            </w:r>
            <w:r>
              <w:rPr>
                <w:rFonts w:hint="eastAsia" w:ascii="宋体" w:hAnsi="宋体" w:eastAsia="宋体" w:cs="宋体"/>
                <w:kern w:val="0"/>
                <w:sz w:val="18"/>
                <w:szCs w:val="18"/>
                <w:lang w:bidi="ar"/>
              </w:rPr>
              <w:t>*4</w:t>
            </w:r>
          </w:p>
        </w:tc>
        <w:tc>
          <w:tcPr>
            <w:tcW w:w="500"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58"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32"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77"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330"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97" w:type="dxa"/>
            <w:shd w:val="clear" w:color="auto" w:fill="auto"/>
            <w:tcMar>
              <w:top w:w="15" w:type="dxa"/>
              <w:left w:w="15" w:type="dxa"/>
              <w:bottom w:w="0" w:type="dxa"/>
              <w:right w:w="15" w:type="dxa"/>
            </w:tcMar>
            <w:vAlign w:val="center"/>
          </w:tcPr>
          <w:p>
            <w:pPr>
              <w:widowControl/>
              <w:jc w:val="center"/>
              <w:textAlignment w:val="center"/>
              <w:rPr>
                <w:rFonts w:hint="eastAsia" w:ascii="宋体" w:hAnsi="宋体" w:eastAsia="宋体"/>
                <w:sz w:val="18"/>
                <w:szCs w:val="18"/>
                <w:lang w:eastAsia="zh-CN"/>
              </w:rPr>
            </w:pPr>
            <w:r>
              <w:rPr>
                <w:rFonts w:hint="eastAsia" w:ascii="宋体" w:hAnsi="宋体" w:eastAsia="宋体" w:cs="宋体"/>
                <w:kern w:val="0"/>
                <w:sz w:val="18"/>
                <w:szCs w:val="18"/>
                <w:lang w:eastAsia="zh-CN" w:bidi="ar"/>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33" w:type="dxa"/>
            <w:vMerge w:val="continue"/>
            <w:shd w:val="clear" w:color="auto" w:fill="auto"/>
            <w:vAlign w:val="center"/>
          </w:tcPr>
          <w:p>
            <w:pPr>
              <w:spacing w:line="280" w:lineRule="exact"/>
              <w:jc w:val="center"/>
              <w:rPr>
                <w:rFonts w:ascii="宋体" w:hAnsi="宋体" w:eastAsia="宋体"/>
                <w:sz w:val="18"/>
                <w:szCs w:val="18"/>
              </w:rPr>
            </w:pPr>
          </w:p>
        </w:tc>
        <w:tc>
          <w:tcPr>
            <w:tcW w:w="431" w:type="dxa"/>
            <w:vMerge w:val="continue"/>
            <w:shd w:val="clear" w:color="auto" w:fill="auto"/>
            <w:vAlign w:val="center"/>
          </w:tcPr>
          <w:p>
            <w:pPr>
              <w:spacing w:line="280" w:lineRule="exact"/>
              <w:jc w:val="center"/>
              <w:rPr>
                <w:rFonts w:ascii="宋体" w:hAnsi="宋体" w:eastAsia="宋体"/>
                <w:sz w:val="18"/>
                <w:szCs w:val="18"/>
              </w:rPr>
            </w:pPr>
          </w:p>
        </w:tc>
        <w:tc>
          <w:tcPr>
            <w:tcW w:w="441" w:type="dxa"/>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24</w:t>
            </w:r>
          </w:p>
        </w:tc>
        <w:tc>
          <w:tcPr>
            <w:tcW w:w="1558"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人工智能编程-C</w:t>
            </w:r>
          </w:p>
        </w:tc>
        <w:tc>
          <w:tcPr>
            <w:tcW w:w="991"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51020912104</w:t>
            </w:r>
          </w:p>
        </w:tc>
        <w:tc>
          <w:tcPr>
            <w:tcW w:w="485" w:type="dxa"/>
            <w:shd w:val="clear" w:color="auto" w:fill="auto"/>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3</w:t>
            </w:r>
          </w:p>
        </w:tc>
        <w:tc>
          <w:tcPr>
            <w:tcW w:w="562"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48</w:t>
            </w:r>
          </w:p>
        </w:tc>
        <w:tc>
          <w:tcPr>
            <w:tcW w:w="417" w:type="dxa"/>
            <w:shd w:val="clear" w:color="auto" w:fill="auto"/>
            <w:tcMar>
              <w:top w:w="15" w:type="dxa"/>
              <w:left w:w="15" w:type="dxa"/>
              <w:bottom w:w="0" w:type="dxa"/>
              <w:right w:w="15" w:type="dxa"/>
            </w:tcMar>
            <w:vAlign w:val="center"/>
          </w:tcPr>
          <w:p>
            <w:pPr>
              <w:widowControl/>
              <w:jc w:val="center"/>
              <w:textAlignment w:val="center"/>
              <w:rPr>
                <w:rFonts w:hint="default" w:ascii="宋体" w:hAnsi="宋体" w:eastAsia="宋体"/>
                <w:sz w:val="18"/>
                <w:szCs w:val="18"/>
                <w:lang w:val="en-US" w:eastAsia="zh-CN"/>
              </w:rPr>
            </w:pPr>
            <w:r>
              <w:rPr>
                <w:rFonts w:hint="eastAsia" w:ascii="宋体" w:hAnsi="宋体" w:eastAsia="宋体"/>
                <w:sz w:val="18"/>
                <w:szCs w:val="18"/>
                <w:lang w:val="en-US" w:eastAsia="zh-CN"/>
              </w:rPr>
              <w:t>20</w:t>
            </w:r>
          </w:p>
        </w:tc>
        <w:tc>
          <w:tcPr>
            <w:tcW w:w="495" w:type="dxa"/>
            <w:shd w:val="clear" w:color="auto" w:fill="auto"/>
            <w:tcMar>
              <w:top w:w="15" w:type="dxa"/>
              <w:left w:w="15" w:type="dxa"/>
              <w:bottom w:w="0" w:type="dxa"/>
              <w:right w:w="15" w:type="dxa"/>
            </w:tcMar>
            <w:vAlign w:val="center"/>
          </w:tcPr>
          <w:p>
            <w:pPr>
              <w:widowControl/>
              <w:jc w:val="center"/>
              <w:textAlignment w:val="center"/>
              <w:rPr>
                <w:rFonts w:hint="eastAsia" w:ascii="宋体" w:hAnsi="宋体" w:eastAsia="宋体"/>
                <w:sz w:val="18"/>
                <w:szCs w:val="18"/>
                <w:lang w:eastAsia="zh-CN"/>
              </w:rPr>
            </w:pPr>
            <w:r>
              <w:rPr>
                <w:rFonts w:hint="eastAsia" w:ascii="宋体" w:hAnsi="宋体" w:eastAsia="宋体" w:cs="宋体"/>
                <w:kern w:val="0"/>
                <w:sz w:val="18"/>
                <w:szCs w:val="18"/>
                <w:lang w:bidi="ar"/>
              </w:rPr>
              <w:t>2</w:t>
            </w:r>
            <w:r>
              <w:rPr>
                <w:rFonts w:hint="eastAsia" w:ascii="宋体" w:hAnsi="宋体" w:eastAsia="宋体" w:cs="宋体"/>
                <w:kern w:val="0"/>
                <w:sz w:val="18"/>
                <w:szCs w:val="18"/>
                <w:lang w:val="en-US" w:eastAsia="zh-CN" w:bidi="ar"/>
              </w:rPr>
              <w:t>8</w:t>
            </w:r>
          </w:p>
        </w:tc>
        <w:tc>
          <w:tcPr>
            <w:tcW w:w="495"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p>
        </w:tc>
        <w:tc>
          <w:tcPr>
            <w:tcW w:w="500" w:type="dxa"/>
            <w:shd w:val="clear" w:color="auto" w:fill="auto"/>
            <w:tcMar>
              <w:top w:w="15" w:type="dxa"/>
              <w:left w:w="15" w:type="dxa"/>
              <w:bottom w:w="0" w:type="dxa"/>
              <w:right w:w="15" w:type="dxa"/>
            </w:tcMar>
            <w:vAlign w:val="center"/>
          </w:tcPr>
          <w:p>
            <w:pPr>
              <w:jc w:val="center"/>
              <w:rPr>
                <w:rFonts w:ascii="宋体" w:hAnsi="宋体" w:eastAsia="宋体"/>
                <w:sz w:val="18"/>
                <w:szCs w:val="18"/>
              </w:rPr>
            </w:pPr>
            <w:r>
              <w:rPr>
                <w:rFonts w:hint="eastAsia" w:ascii="宋体" w:hAnsi="宋体" w:eastAsia="宋体" w:cs="宋体"/>
                <w:kern w:val="0"/>
                <w:sz w:val="18"/>
                <w:szCs w:val="18"/>
                <w:lang w:bidi="ar"/>
              </w:rPr>
              <w:t>16*3</w:t>
            </w:r>
          </w:p>
        </w:tc>
        <w:tc>
          <w:tcPr>
            <w:tcW w:w="458"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32"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77"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330"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97" w:type="dxa"/>
            <w:shd w:val="clear" w:color="auto" w:fill="auto"/>
            <w:tcMar>
              <w:top w:w="15" w:type="dxa"/>
              <w:left w:w="15" w:type="dxa"/>
              <w:bottom w:w="0" w:type="dxa"/>
              <w:right w:w="15" w:type="dxa"/>
            </w:tcMar>
            <w:vAlign w:val="center"/>
          </w:tcPr>
          <w:p>
            <w:pPr>
              <w:widowControl/>
              <w:jc w:val="center"/>
              <w:textAlignment w:val="center"/>
              <w:rPr>
                <w:rFonts w:hint="eastAsia" w:ascii="宋体" w:hAnsi="宋体" w:eastAsia="宋体"/>
                <w:sz w:val="18"/>
                <w:szCs w:val="18"/>
                <w:lang w:eastAsia="zh-CN"/>
              </w:rPr>
            </w:pPr>
            <w:r>
              <w:rPr>
                <w:rFonts w:hint="eastAsia" w:ascii="宋体" w:hAnsi="宋体" w:eastAsia="宋体" w:cs="宋体"/>
                <w:kern w:val="0"/>
                <w:sz w:val="18"/>
                <w:szCs w:val="18"/>
                <w:lang w:eastAsia="zh-CN" w:bidi="ar"/>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233" w:type="dxa"/>
            <w:vMerge w:val="continue"/>
            <w:shd w:val="clear" w:color="auto" w:fill="auto"/>
            <w:vAlign w:val="center"/>
          </w:tcPr>
          <w:p>
            <w:pPr>
              <w:spacing w:line="280" w:lineRule="exact"/>
              <w:jc w:val="center"/>
              <w:rPr>
                <w:rFonts w:ascii="宋体" w:hAnsi="宋体" w:eastAsia="宋体"/>
                <w:sz w:val="18"/>
                <w:szCs w:val="18"/>
              </w:rPr>
            </w:pPr>
          </w:p>
        </w:tc>
        <w:tc>
          <w:tcPr>
            <w:tcW w:w="431" w:type="dxa"/>
            <w:vMerge w:val="continue"/>
            <w:shd w:val="clear" w:color="auto" w:fill="auto"/>
            <w:vAlign w:val="center"/>
          </w:tcPr>
          <w:p>
            <w:pPr>
              <w:spacing w:line="280" w:lineRule="exact"/>
              <w:jc w:val="center"/>
              <w:rPr>
                <w:rFonts w:ascii="宋体" w:hAnsi="宋体" w:eastAsia="宋体"/>
                <w:sz w:val="18"/>
                <w:szCs w:val="18"/>
              </w:rPr>
            </w:pPr>
          </w:p>
        </w:tc>
        <w:tc>
          <w:tcPr>
            <w:tcW w:w="441" w:type="dxa"/>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25</w:t>
            </w:r>
          </w:p>
        </w:tc>
        <w:tc>
          <w:tcPr>
            <w:tcW w:w="1558"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电子技术</w:t>
            </w:r>
          </w:p>
        </w:tc>
        <w:tc>
          <w:tcPr>
            <w:tcW w:w="991"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51020912105</w:t>
            </w:r>
          </w:p>
        </w:tc>
        <w:tc>
          <w:tcPr>
            <w:tcW w:w="485" w:type="dxa"/>
            <w:shd w:val="clear" w:color="auto" w:fill="auto"/>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4</w:t>
            </w:r>
          </w:p>
        </w:tc>
        <w:tc>
          <w:tcPr>
            <w:tcW w:w="562" w:type="dxa"/>
            <w:shd w:val="clear" w:color="auto" w:fill="auto"/>
            <w:tcMar>
              <w:top w:w="15" w:type="dxa"/>
              <w:left w:w="15" w:type="dxa"/>
              <w:bottom w:w="0" w:type="dxa"/>
              <w:right w:w="15" w:type="dxa"/>
            </w:tcMar>
            <w:vAlign w:val="center"/>
          </w:tcPr>
          <w:p>
            <w:pPr>
              <w:widowControl/>
              <w:jc w:val="center"/>
              <w:textAlignment w:val="center"/>
              <w:rPr>
                <w:rFonts w:hint="eastAsia" w:ascii="宋体" w:hAnsi="宋体" w:eastAsia="宋体"/>
                <w:sz w:val="18"/>
                <w:szCs w:val="18"/>
                <w:lang w:eastAsia="zh-CN"/>
              </w:rPr>
            </w:pPr>
            <w:r>
              <w:rPr>
                <w:rFonts w:hint="eastAsia" w:ascii="宋体" w:hAnsi="宋体" w:eastAsia="宋体" w:cs="宋体"/>
                <w:kern w:val="0"/>
                <w:sz w:val="18"/>
                <w:szCs w:val="18"/>
                <w:lang w:bidi="ar"/>
              </w:rPr>
              <w:t>6</w:t>
            </w:r>
            <w:r>
              <w:rPr>
                <w:rFonts w:hint="eastAsia" w:ascii="宋体" w:hAnsi="宋体" w:eastAsia="宋体" w:cs="宋体"/>
                <w:kern w:val="0"/>
                <w:sz w:val="18"/>
                <w:szCs w:val="18"/>
                <w:lang w:val="en-US" w:eastAsia="zh-CN" w:bidi="ar"/>
              </w:rPr>
              <w:t>4</w:t>
            </w:r>
          </w:p>
        </w:tc>
        <w:tc>
          <w:tcPr>
            <w:tcW w:w="417" w:type="dxa"/>
            <w:shd w:val="clear" w:color="auto" w:fill="auto"/>
            <w:tcMar>
              <w:top w:w="15" w:type="dxa"/>
              <w:left w:w="15" w:type="dxa"/>
              <w:bottom w:w="0" w:type="dxa"/>
              <w:right w:w="15" w:type="dxa"/>
            </w:tcMar>
            <w:vAlign w:val="center"/>
          </w:tcPr>
          <w:p>
            <w:pPr>
              <w:widowControl/>
              <w:jc w:val="center"/>
              <w:textAlignment w:val="center"/>
              <w:rPr>
                <w:rFonts w:hint="eastAsia" w:ascii="宋体" w:hAnsi="宋体" w:eastAsia="宋体"/>
                <w:sz w:val="18"/>
                <w:szCs w:val="18"/>
                <w:lang w:eastAsia="zh-CN"/>
              </w:rPr>
            </w:pPr>
            <w:r>
              <w:rPr>
                <w:rFonts w:hint="eastAsia" w:ascii="宋体" w:hAnsi="宋体" w:eastAsia="宋体" w:cs="宋体"/>
                <w:kern w:val="0"/>
                <w:sz w:val="18"/>
                <w:szCs w:val="18"/>
                <w:lang w:bidi="ar"/>
              </w:rPr>
              <w:t>3</w:t>
            </w:r>
            <w:r>
              <w:rPr>
                <w:rFonts w:hint="eastAsia" w:ascii="宋体" w:hAnsi="宋体" w:eastAsia="宋体" w:cs="宋体"/>
                <w:kern w:val="0"/>
                <w:sz w:val="18"/>
                <w:szCs w:val="18"/>
                <w:lang w:val="en-US" w:eastAsia="zh-CN" w:bidi="ar"/>
              </w:rPr>
              <w:t>2</w:t>
            </w:r>
          </w:p>
        </w:tc>
        <w:tc>
          <w:tcPr>
            <w:tcW w:w="495"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32</w:t>
            </w:r>
          </w:p>
        </w:tc>
        <w:tc>
          <w:tcPr>
            <w:tcW w:w="495"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500"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1</w:t>
            </w:r>
            <w:r>
              <w:rPr>
                <w:rFonts w:hint="eastAsia" w:ascii="宋体" w:hAnsi="宋体" w:eastAsia="宋体" w:cs="宋体"/>
                <w:kern w:val="0"/>
                <w:sz w:val="18"/>
                <w:szCs w:val="18"/>
                <w:lang w:val="en-US" w:eastAsia="zh-CN" w:bidi="ar"/>
              </w:rPr>
              <w:t>6</w:t>
            </w:r>
            <w:r>
              <w:rPr>
                <w:rFonts w:hint="eastAsia" w:ascii="宋体" w:hAnsi="宋体" w:eastAsia="宋体" w:cs="宋体"/>
                <w:kern w:val="0"/>
                <w:sz w:val="18"/>
                <w:szCs w:val="18"/>
                <w:lang w:bidi="ar"/>
              </w:rPr>
              <w:t>*4</w:t>
            </w:r>
          </w:p>
        </w:tc>
        <w:tc>
          <w:tcPr>
            <w:tcW w:w="458"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32"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77"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330"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97"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trPr>
        <w:tc>
          <w:tcPr>
            <w:tcW w:w="233" w:type="dxa"/>
            <w:vMerge w:val="continue"/>
            <w:shd w:val="clear" w:color="auto" w:fill="auto"/>
            <w:vAlign w:val="center"/>
          </w:tcPr>
          <w:p>
            <w:pPr>
              <w:spacing w:line="280" w:lineRule="exact"/>
              <w:jc w:val="center"/>
              <w:rPr>
                <w:rFonts w:ascii="宋体" w:hAnsi="宋体" w:eastAsia="宋体"/>
                <w:sz w:val="18"/>
                <w:szCs w:val="18"/>
              </w:rPr>
            </w:pPr>
          </w:p>
        </w:tc>
        <w:tc>
          <w:tcPr>
            <w:tcW w:w="431" w:type="dxa"/>
            <w:vMerge w:val="continue"/>
            <w:shd w:val="clear" w:color="auto" w:fill="auto"/>
            <w:vAlign w:val="center"/>
          </w:tcPr>
          <w:p>
            <w:pPr>
              <w:spacing w:line="280" w:lineRule="exact"/>
              <w:jc w:val="center"/>
              <w:rPr>
                <w:rFonts w:ascii="宋体" w:hAnsi="宋体" w:eastAsia="宋体"/>
                <w:sz w:val="18"/>
                <w:szCs w:val="18"/>
              </w:rPr>
            </w:pPr>
          </w:p>
        </w:tc>
        <w:tc>
          <w:tcPr>
            <w:tcW w:w="441" w:type="dxa"/>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26</w:t>
            </w:r>
          </w:p>
        </w:tc>
        <w:tc>
          <w:tcPr>
            <w:tcW w:w="1558"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语音识别</w:t>
            </w:r>
          </w:p>
        </w:tc>
        <w:tc>
          <w:tcPr>
            <w:tcW w:w="991"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N5102091250</w:t>
            </w:r>
            <w:r>
              <w:rPr>
                <w:rFonts w:hint="eastAsia" w:ascii="宋体" w:hAnsi="宋体" w:eastAsia="宋体"/>
                <w:sz w:val="18"/>
                <w:szCs w:val="18"/>
                <w:lang w:val="en-US" w:eastAsia="zh-CN"/>
              </w:rPr>
              <w:t>6</w:t>
            </w:r>
            <w:r>
              <w:rPr>
                <w:rFonts w:hint="eastAsia" w:ascii="宋体" w:hAnsi="宋体" w:eastAsia="宋体"/>
                <w:sz w:val="18"/>
                <w:szCs w:val="18"/>
              </w:rPr>
              <w:t>）</w:t>
            </w:r>
          </w:p>
        </w:tc>
        <w:tc>
          <w:tcPr>
            <w:tcW w:w="485" w:type="dxa"/>
            <w:shd w:val="clear" w:color="auto" w:fill="auto"/>
            <w:vAlign w:val="center"/>
          </w:tcPr>
          <w:p>
            <w:pPr>
              <w:widowControl/>
              <w:jc w:val="center"/>
              <w:textAlignment w:val="center"/>
              <w:rPr>
                <w:rFonts w:hint="default" w:ascii="宋体" w:hAnsi="宋体" w:eastAsia="宋体"/>
                <w:sz w:val="18"/>
                <w:szCs w:val="18"/>
                <w:lang w:val="en-US" w:eastAsia="zh-CN"/>
              </w:rPr>
            </w:pPr>
            <w:r>
              <w:rPr>
                <w:rFonts w:hint="eastAsia" w:ascii="宋体" w:hAnsi="宋体" w:eastAsia="宋体"/>
                <w:sz w:val="18"/>
                <w:szCs w:val="18"/>
                <w:lang w:val="en-US" w:eastAsia="zh-CN"/>
              </w:rPr>
              <w:t>3.5</w:t>
            </w:r>
          </w:p>
        </w:tc>
        <w:tc>
          <w:tcPr>
            <w:tcW w:w="562" w:type="dxa"/>
            <w:shd w:val="clear" w:color="auto" w:fill="auto"/>
            <w:tcMar>
              <w:top w:w="15" w:type="dxa"/>
              <w:left w:w="15" w:type="dxa"/>
              <w:bottom w:w="0" w:type="dxa"/>
              <w:right w:w="15" w:type="dxa"/>
            </w:tcMar>
            <w:vAlign w:val="center"/>
          </w:tcPr>
          <w:p>
            <w:pPr>
              <w:widowControl/>
              <w:jc w:val="center"/>
              <w:textAlignment w:val="center"/>
              <w:rPr>
                <w:rFonts w:hint="default" w:ascii="宋体" w:hAnsi="宋体" w:eastAsia="宋体"/>
                <w:sz w:val="18"/>
                <w:szCs w:val="18"/>
                <w:lang w:val="en-US" w:eastAsia="zh-CN"/>
              </w:rPr>
            </w:pPr>
            <w:r>
              <w:rPr>
                <w:rFonts w:hint="eastAsia" w:ascii="宋体" w:hAnsi="宋体" w:eastAsia="宋体" w:cs="宋体"/>
                <w:kern w:val="0"/>
                <w:sz w:val="18"/>
                <w:szCs w:val="18"/>
                <w:lang w:val="en-US" w:eastAsia="zh-CN" w:bidi="ar"/>
              </w:rPr>
              <w:t>48</w:t>
            </w:r>
          </w:p>
        </w:tc>
        <w:tc>
          <w:tcPr>
            <w:tcW w:w="417" w:type="dxa"/>
            <w:shd w:val="clear" w:color="auto" w:fill="auto"/>
            <w:tcMar>
              <w:top w:w="15" w:type="dxa"/>
              <w:left w:w="15" w:type="dxa"/>
              <w:bottom w:w="0" w:type="dxa"/>
              <w:right w:w="15" w:type="dxa"/>
            </w:tcMar>
            <w:vAlign w:val="center"/>
          </w:tcPr>
          <w:p>
            <w:pPr>
              <w:widowControl/>
              <w:jc w:val="center"/>
              <w:textAlignment w:val="center"/>
              <w:rPr>
                <w:rFonts w:hint="default" w:ascii="宋体" w:hAnsi="宋体" w:eastAsia="宋体"/>
                <w:sz w:val="18"/>
                <w:szCs w:val="18"/>
                <w:lang w:val="en-US" w:eastAsia="zh-CN"/>
              </w:rPr>
            </w:pPr>
            <w:r>
              <w:rPr>
                <w:rFonts w:hint="eastAsia" w:ascii="宋体" w:hAnsi="宋体" w:eastAsia="宋体" w:cs="宋体"/>
                <w:kern w:val="0"/>
                <w:sz w:val="18"/>
                <w:szCs w:val="18"/>
                <w:lang w:val="en-US" w:eastAsia="zh-CN" w:bidi="ar"/>
              </w:rPr>
              <w:t>24</w:t>
            </w:r>
          </w:p>
        </w:tc>
        <w:tc>
          <w:tcPr>
            <w:tcW w:w="495" w:type="dxa"/>
            <w:shd w:val="clear" w:color="auto" w:fill="auto"/>
            <w:tcMar>
              <w:top w:w="15" w:type="dxa"/>
              <w:left w:w="15" w:type="dxa"/>
              <w:bottom w:w="0" w:type="dxa"/>
              <w:right w:w="15" w:type="dxa"/>
            </w:tcMar>
            <w:vAlign w:val="center"/>
          </w:tcPr>
          <w:p>
            <w:pPr>
              <w:widowControl/>
              <w:jc w:val="center"/>
              <w:textAlignment w:val="center"/>
              <w:rPr>
                <w:rFonts w:hint="default" w:ascii="宋体" w:hAnsi="宋体" w:eastAsia="宋体"/>
                <w:sz w:val="18"/>
                <w:szCs w:val="18"/>
                <w:lang w:val="en-US" w:eastAsia="zh-CN"/>
              </w:rPr>
            </w:pPr>
            <w:r>
              <w:rPr>
                <w:rFonts w:hint="eastAsia" w:ascii="宋体" w:hAnsi="宋体" w:eastAsia="宋体" w:cs="宋体"/>
                <w:kern w:val="0"/>
                <w:sz w:val="18"/>
                <w:szCs w:val="18"/>
                <w:lang w:val="en-US" w:eastAsia="zh-CN" w:bidi="ar"/>
              </w:rPr>
              <w:t>24</w:t>
            </w:r>
          </w:p>
        </w:tc>
        <w:tc>
          <w:tcPr>
            <w:tcW w:w="495"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500" w:type="dxa"/>
            <w:shd w:val="clear" w:color="auto" w:fill="auto"/>
            <w:tcMar>
              <w:top w:w="15" w:type="dxa"/>
              <w:left w:w="15" w:type="dxa"/>
              <w:bottom w:w="0" w:type="dxa"/>
              <w:right w:w="15" w:type="dxa"/>
            </w:tcMar>
            <w:vAlign w:val="center"/>
          </w:tcPr>
          <w:p>
            <w:pPr>
              <w:widowControl/>
              <w:jc w:val="center"/>
              <w:textAlignment w:val="center"/>
              <w:rPr>
                <w:rFonts w:hint="eastAsia" w:ascii="宋体" w:hAnsi="宋体" w:eastAsia="宋体"/>
                <w:sz w:val="18"/>
                <w:szCs w:val="18"/>
                <w:lang w:eastAsia="zh-CN"/>
              </w:rPr>
            </w:pPr>
            <w:r>
              <w:rPr>
                <w:rFonts w:hint="eastAsia" w:ascii="宋体" w:hAnsi="宋体" w:eastAsia="宋体" w:cs="宋体"/>
                <w:kern w:val="0"/>
                <w:sz w:val="18"/>
                <w:szCs w:val="18"/>
                <w:lang w:bidi="ar"/>
              </w:rPr>
              <w:t>1</w:t>
            </w:r>
            <w:r>
              <w:rPr>
                <w:rFonts w:hint="eastAsia" w:ascii="宋体" w:hAnsi="宋体" w:eastAsia="宋体" w:cs="宋体"/>
                <w:kern w:val="0"/>
                <w:sz w:val="18"/>
                <w:szCs w:val="18"/>
                <w:lang w:val="en-US" w:eastAsia="zh-CN" w:bidi="ar"/>
              </w:rPr>
              <w:t>6</w:t>
            </w:r>
            <w:r>
              <w:rPr>
                <w:rFonts w:hint="eastAsia" w:ascii="宋体" w:hAnsi="宋体" w:eastAsia="宋体" w:cs="宋体"/>
                <w:kern w:val="0"/>
                <w:sz w:val="18"/>
                <w:szCs w:val="18"/>
                <w:lang w:bidi="ar"/>
              </w:rPr>
              <w:t>*</w:t>
            </w:r>
            <w:r>
              <w:rPr>
                <w:rFonts w:hint="eastAsia" w:ascii="宋体" w:hAnsi="宋体" w:eastAsia="宋体" w:cs="宋体"/>
                <w:kern w:val="0"/>
                <w:sz w:val="18"/>
                <w:szCs w:val="18"/>
                <w:lang w:val="en-US" w:eastAsia="zh-CN" w:bidi="ar"/>
              </w:rPr>
              <w:t>3</w:t>
            </w:r>
          </w:p>
        </w:tc>
        <w:tc>
          <w:tcPr>
            <w:tcW w:w="458"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32"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77"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330"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 xml:space="preserve">    </w:t>
            </w:r>
          </w:p>
        </w:tc>
        <w:tc>
          <w:tcPr>
            <w:tcW w:w="497"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trPr>
        <w:tc>
          <w:tcPr>
            <w:tcW w:w="233" w:type="dxa"/>
            <w:vMerge w:val="continue"/>
            <w:shd w:val="clear" w:color="auto" w:fill="auto"/>
            <w:vAlign w:val="center"/>
          </w:tcPr>
          <w:p>
            <w:pPr>
              <w:spacing w:line="280" w:lineRule="exact"/>
              <w:jc w:val="center"/>
              <w:rPr>
                <w:rFonts w:ascii="宋体" w:hAnsi="宋体" w:eastAsia="宋体"/>
                <w:sz w:val="18"/>
                <w:szCs w:val="18"/>
              </w:rPr>
            </w:pPr>
          </w:p>
        </w:tc>
        <w:tc>
          <w:tcPr>
            <w:tcW w:w="431" w:type="dxa"/>
            <w:vMerge w:val="continue"/>
            <w:shd w:val="clear" w:color="auto" w:fill="auto"/>
            <w:vAlign w:val="center"/>
          </w:tcPr>
          <w:p>
            <w:pPr>
              <w:spacing w:line="280" w:lineRule="exact"/>
              <w:jc w:val="center"/>
              <w:rPr>
                <w:rFonts w:ascii="宋体" w:hAnsi="宋体" w:eastAsia="宋体"/>
                <w:sz w:val="18"/>
                <w:szCs w:val="18"/>
              </w:rPr>
            </w:pPr>
          </w:p>
        </w:tc>
        <w:tc>
          <w:tcPr>
            <w:tcW w:w="441" w:type="dxa"/>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27</w:t>
            </w:r>
          </w:p>
        </w:tc>
        <w:tc>
          <w:tcPr>
            <w:tcW w:w="1558"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数字信号处理</w:t>
            </w:r>
          </w:p>
        </w:tc>
        <w:tc>
          <w:tcPr>
            <w:tcW w:w="991"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sz w:val="18"/>
                <w:szCs w:val="18"/>
                <w:lang w:val="en-US" w:eastAsia="zh-CN"/>
              </w:rPr>
            </w:pPr>
            <w:r>
              <w:rPr>
                <w:rFonts w:hint="eastAsia" w:ascii="宋体" w:hAnsi="宋体" w:eastAsia="宋体"/>
                <w:sz w:val="18"/>
                <w:szCs w:val="18"/>
              </w:rPr>
              <w:t>5102091210</w:t>
            </w:r>
            <w:r>
              <w:rPr>
                <w:rFonts w:hint="eastAsia" w:ascii="宋体" w:hAnsi="宋体" w:eastAsia="宋体"/>
                <w:sz w:val="18"/>
                <w:szCs w:val="18"/>
                <w:lang w:val="en-US" w:eastAsia="zh-CN"/>
              </w:rPr>
              <w:t>7</w:t>
            </w:r>
          </w:p>
        </w:tc>
        <w:tc>
          <w:tcPr>
            <w:tcW w:w="485" w:type="dxa"/>
            <w:shd w:val="clear" w:color="auto" w:fill="auto"/>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4</w:t>
            </w:r>
          </w:p>
        </w:tc>
        <w:tc>
          <w:tcPr>
            <w:tcW w:w="562" w:type="dxa"/>
            <w:shd w:val="clear" w:color="auto" w:fill="auto"/>
            <w:tcMar>
              <w:top w:w="15" w:type="dxa"/>
              <w:left w:w="15" w:type="dxa"/>
              <w:bottom w:w="0" w:type="dxa"/>
              <w:right w:w="15" w:type="dxa"/>
            </w:tcMar>
            <w:vAlign w:val="center"/>
          </w:tcPr>
          <w:p>
            <w:pPr>
              <w:widowControl/>
              <w:jc w:val="center"/>
              <w:textAlignment w:val="center"/>
              <w:rPr>
                <w:rFonts w:hint="default" w:ascii="宋体" w:hAnsi="宋体" w:eastAsia="宋体"/>
                <w:sz w:val="18"/>
                <w:szCs w:val="18"/>
                <w:lang w:val="en-US" w:eastAsia="zh-CN"/>
              </w:rPr>
            </w:pPr>
            <w:r>
              <w:rPr>
                <w:rFonts w:hint="eastAsia" w:ascii="宋体" w:hAnsi="宋体" w:eastAsia="宋体"/>
                <w:sz w:val="18"/>
                <w:szCs w:val="18"/>
                <w:lang w:val="en-US" w:eastAsia="zh-CN"/>
              </w:rPr>
              <w:t>56</w:t>
            </w:r>
          </w:p>
        </w:tc>
        <w:tc>
          <w:tcPr>
            <w:tcW w:w="417" w:type="dxa"/>
            <w:shd w:val="clear" w:color="auto" w:fill="auto"/>
            <w:tcMar>
              <w:top w:w="15" w:type="dxa"/>
              <w:left w:w="15" w:type="dxa"/>
              <w:bottom w:w="0" w:type="dxa"/>
              <w:right w:w="15" w:type="dxa"/>
            </w:tcMar>
            <w:vAlign w:val="center"/>
          </w:tcPr>
          <w:p>
            <w:pPr>
              <w:widowControl/>
              <w:jc w:val="center"/>
              <w:textAlignment w:val="center"/>
              <w:rPr>
                <w:rFonts w:hint="default" w:ascii="宋体" w:hAnsi="宋体" w:eastAsia="宋体"/>
                <w:sz w:val="18"/>
                <w:szCs w:val="18"/>
                <w:lang w:val="en-US" w:eastAsia="zh-CN"/>
              </w:rPr>
            </w:pPr>
            <w:r>
              <w:rPr>
                <w:rFonts w:hint="eastAsia" w:ascii="宋体" w:hAnsi="宋体" w:eastAsia="宋体"/>
                <w:sz w:val="18"/>
                <w:szCs w:val="18"/>
                <w:lang w:val="en-US" w:eastAsia="zh-CN"/>
              </w:rPr>
              <w:t>28</w:t>
            </w:r>
          </w:p>
        </w:tc>
        <w:tc>
          <w:tcPr>
            <w:tcW w:w="495" w:type="dxa"/>
            <w:shd w:val="clear" w:color="auto" w:fill="auto"/>
            <w:tcMar>
              <w:top w:w="15" w:type="dxa"/>
              <w:left w:w="15" w:type="dxa"/>
              <w:bottom w:w="0" w:type="dxa"/>
              <w:right w:w="15" w:type="dxa"/>
            </w:tcMar>
            <w:vAlign w:val="center"/>
          </w:tcPr>
          <w:p>
            <w:pPr>
              <w:widowControl/>
              <w:jc w:val="center"/>
              <w:textAlignment w:val="center"/>
              <w:rPr>
                <w:rFonts w:hint="default" w:ascii="宋体" w:hAnsi="宋体" w:eastAsia="宋体"/>
                <w:sz w:val="18"/>
                <w:szCs w:val="18"/>
                <w:lang w:val="en-US" w:eastAsia="zh-CN"/>
              </w:rPr>
            </w:pPr>
            <w:r>
              <w:rPr>
                <w:rFonts w:hint="eastAsia" w:ascii="宋体" w:hAnsi="宋体" w:eastAsia="宋体"/>
                <w:sz w:val="18"/>
                <w:szCs w:val="18"/>
                <w:lang w:val="en-US" w:eastAsia="zh-CN"/>
              </w:rPr>
              <w:t>28</w:t>
            </w:r>
          </w:p>
        </w:tc>
        <w:tc>
          <w:tcPr>
            <w:tcW w:w="495"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500"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58"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1</w:t>
            </w:r>
            <w:r>
              <w:rPr>
                <w:rFonts w:hint="eastAsia" w:ascii="宋体" w:hAnsi="宋体" w:eastAsia="宋体" w:cs="宋体"/>
                <w:kern w:val="0"/>
                <w:sz w:val="18"/>
                <w:szCs w:val="18"/>
                <w:lang w:val="en-US" w:eastAsia="zh-CN" w:bidi="ar"/>
              </w:rPr>
              <w:t>4</w:t>
            </w:r>
            <w:r>
              <w:rPr>
                <w:rFonts w:hint="eastAsia" w:ascii="宋体" w:hAnsi="宋体" w:eastAsia="宋体" w:cs="宋体"/>
                <w:kern w:val="0"/>
                <w:sz w:val="18"/>
                <w:szCs w:val="18"/>
                <w:lang w:bidi="ar"/>
              </w:rPr>
              <w:t>*4</w:t>
            </w:r>
          </w:p>
        </w:tc>
        <w:tc>
          <w:tcPr>
            <w:tcW w:w="432"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77"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330"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97" w:type="dxa"/>
            <w:shd w:val="clear" w:color="auto" w:fill="auto"/>
            <w:tcMar>
              <w:top w:w="15" w:type="dxa"/>
              <w:left w:w="15" w:type="dxa"/>
              <w:bottom w:w="0" w:type="dxa"/>
              <w:right w:w="15" w:type="dxa"/>
            </w:tcMar>
            <w:vAlign w:val="center"/>
          </w:tcPr>
          <w:p>
            <w:pPr>
              <w:widowControl/>
              <w:jc w:val="center"/>
              <w:textAlignment w:val="center"/>
              <w:rPr>
                <w:rFonts w:hint="eastAsia" w:ascii="宋体" w:hAnsi="宋体" w:eastAsia="宋体"/>
                <w:sz w:val="18"/>
                <w:szCs w:val="18"/>
                <w:lang w:eastAsia="zh-CN"/>
              </w:rPr>
            </w:pPr>
            <w:r>
              <w:rPr>
                <w:rFonts w:hint="eastAsia" w:ascii="宋体" w:hAnsi="宋体" w:eastAsia="宋体" w:cs="宋体"/>
                <w:kern w:val="0"/>
                <w:sz w:val="18"/>
                <w:szCs w:val="18"/>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233" w:type="dxa"/>
            <w:vMerge w:val="continue"/>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w:t>
            </w:r>
          </w:p>
        </w:tc>
        <w:tc>
          <w:tcPr>
            <w:tcW w:w="431" w:type="dxa"/>
            <w:vMerge w:val="continue"/>
            <w:shd w:val="clear" w:color="auto" w:fill="auto"/>
            <w:vAlign w:val="center"/>
          </w:tcPr>
          <w:p>
            <w:pPr>
              <w:spacing w:line="280" w:lineRule="exact"/>
              <w:jc w:val="center"/>
              <w:rPr>
                <w:rFonts w:ascii="宋体" w:hAnsi="宋体" w:eastAsia="宋体"/>
                <w:sz w:val="18"/>
                <w:szCs w:val="18"/>
              </w:rPr>
            </w:pPr>
          </w:p>
        </w:tc>
        <w:tc>
          <w:tcPr>
            <w:tcW w:w="441" w:type="dxa"/>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28</w:t>
            </w:r>
          </w:p>
        </w:tc>
        <w:tc>
          <w:tcPr>
            <w:tcW w:w="1558"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智能感知与理解</w:t>
            </w:r>
          </w:p>
        </w:tc>
        <w:tc>
          <w:tcPr>
            <w:tcW w:w="991"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N51020912208</w:t>
            </w:r>
          </w:p>
        </w:tc>
        <w:tc>
          <w:tcPr>
            <w:tcW w:w="485" w:type="dxa"/>
            <w:shd w:val="clear" w:color="auto" w:fill="auto"/>
            <w:vAlign w:val="center"/>
          </w:tcPr>
          <w:p>
            <w:pPr>
              <w:widowControl/>
              <w:jc w:val="center"/>
              <w:textAlignment w:val="center"/>
              <w:rPr>
                <w:rFonts w:ascii="宋体" w:hAnsi="宋体" w:eastAsia="宋体"/>
                <w:sz w:val="18"/>
                <w:szCs w:val="18"/>
              </w:rPr>
            </w:pPr>
            <w:r>
              <w:rPr>
                <w:rFonts w:hint="eastAsia" w:ascii="宋体" w:hAnsi="宋体" w:eastAsia="宋体"/>
                <w:sz w:val="18"/>
                <w:szCs w:val="18"/>
              </w:rPr>
              <w:t>4</w:t>
            </w:r>
          </w:p>
        </w:tc>
        <w:tc>
          <w:tcPr>
            <w:tcW w:w="562"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sz w:val="18"/>
                <w:szCs w:val="18"/>
              </w:rPr>
              <w:t>64</w:t>
            </w:r>
          </w:p>
        </w:tc>
        <w:tc>
          <w:tcPr>
            <w:tcW w:w="417"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sz w:val="18"/>
                <w:szCs w:val="18"/>
              </w:rPr>
              <w:t>32</w:t>
            </w:r>
          </w:p>
        </w:tc>
        <w:tc>
          <w:tcPr>
            <w:tcW w:w="495"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sz w:val="18"/>
                <w:szCs w:val="18"/>
              </w:rPr>
              <w:t>32</w:t>
            </w:r>
          </w:p>
        </w:tc>
        <w:tc>
          <w:tcPr>
            <w:tcW w:w="495"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500"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58"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1</w:t>
            </w:r>
            <w:r>
              <w:rPr>
                <w:rFonts w:hint="eastAsia" w:ascii="宋体" w:hAnsi="宋体" w:eastAsia="宋体" w:cs="宋体"/>
                <w:kern w:val="0"/>
                <w:sz w:val="18"/>
                <w:szCs w:val="18"/>
                <w:lang w:val="en-US" w:eastAsia="zh-CN" w:bidi="ar"/>
              </w:rPr>
              <w:t>6</w:t>
            </w:r>
            <w:r>
              <w:rPr>
                <w:rFonts w:hint="eastAsia" w:ascii="宋体" w:hAnsi="宋体" w:eastAsia="宋体" w:cs="宋体"/>
                <w:kern w:val="0"/>
                <w:sz w:val="18"/>
                <w:szCs w:val="18"/>
                <w:lang w:bidi="ar"/>
              </w:rPr>
              <w:t>*4</w:t>
            </w:r>
          </w:p>
        </w:tc>
        <w:tc>
          <w:tcPr>
            <w:tcW w:w="432"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77"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330"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97"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sz w:val="18"/>
                <w:szCs w:val="18"/>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233" w:type="dxa"/>
            <w:vMerge w:val="continue"/>
            <w:shd w:val="clear" w:color="auto" w:fill="auto"/>
            <w:vAlign w:val="center"/>
          </w:tcPr>
          <w:p>
            <w:pPr>
              <w:spacing w:line="280" w:lineRule="exact"/>
              <w:jc w:val="center"/>
              <w:rPr>
                <w:rFonts w:ascii="宋体" w:hAnsi="宋体" w:eastAsia="宋体"/>
                <w:sz w:val="18"/>
                <w:szCs w:val="18"/>
              </w:rPr>
            </w:pPr>
          </w:p>
        </w:tc>
        <w:tc>
          <w:tcPr>
            <w:tcW w:w="431" w:type="dxa"/>
            <w:vMerge w:val="restart"/>
            <w:shd w:val="clear" w:color="auto" w:fill="auto"/>
            <w:vAlign w:val="center"/>
          </w:tcPr>
          <w:p>
            <w:pPr>
              <w:spacing w:line="280" w:lineRule="exact"/>
              <w:jc w:val="center"/>
              <w:rPr>
                <w:rFonts w:ascii="宋体" w:hAnsi="宋体" w:eastAsia="宋体"/>
                <w:sz w:val="18"/>
                <w:szCs w:val="18"/>
              </w:rPr>
            </w:pPr>
          </w:p>
        </w:tc>
        <w:tc>
          <w:tcPr>
            <w:tcW w:w="441"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29</w:t>
            </w:r>
          </w:p>
        </w:tc>
        <w:tc>
          <w:tcPr>
            <w:tcW w:w="1558"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Python语言与应用</w:t>
            </w:r>
          </w:p>
        </w:tc>
        <w:tc>
          <w:tcPr>
            <w:tcW w:w="991"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N51020912209</w:t>
            </w:r>
          </w:p>
        </w:tc>
        <w:tc>
          <w:tcPr>
            <w:tcW w:w="485" w:type="dxa"/>
            <w:shd w:val="clear" w:color="auto" w:fill="auto"/>
            <w:vAlign w:val="center"/>
          </w:tcPr>
          <w:p>
            <w:pPr>
              <w:widowControl/>
              <w:jc w:val="center"/>
              <w:textAlignment w:val="center"/>
              <w:rPr>
                <w:rFonts w:hint="default" w:ascii="宋体" w:hAnsi="宋体" w:eastAsia="宋体"/>
                <w:sz w:val="18"/>
                <w:szCs w:val="18"/>
                <w:lang w:val="en-US" w:eastAsia="zh-CN"/>
              </w:rPr>
            </w:pPr>
            <w:r>
              <w:rPr>
                <w:rFonts w:hint="eastAsia" w:ascii="宋体" w:hAnsi="宋体" w:eastAsia="宋体"/>
                <w:sz w:val="18"/>
                <w:szCs w:val="18"/>
                <w:lang w:val="en-US" w:eastAsia="zh-CN"/>
              </w:rPr>
              <w:t>6.0</w:t>
            </w:r>
          </w:p>
        </w:tc>
        <w:tc>
          <w:tcPr>
            <w:tcW w:w="562" w:type="dxa"/>
            <w:shd w:val="clear" w:color="auto" w:fill="auto"/>
            <w:tcMar>
              <w:top w:w="15" w:type="dxa"/>
              <w:left w:w="15" w:type="dxa"/>
              <w:bottom w:w="0" w:type="dxa"/>
              <w:right w:w="15" w:type="dxa"/>
            </w:tcMar>
            <w:vAlign w:val="center"/>
          </w:tcPr>
          <w:p>
            <w:pPr>
              <w:widowControl/>
              <w:jc w:val="center"/>
              <w:textAlignment w:val="center"/>
              <w:rPr>
                <w:rFonts w:hint="default" w:ascii="宋体" w:hAnsi="宋体" w:eastAsia="宋体"/>
                <w:sz w:val="18"/>
                <w:szCs w:val="18"/>
                <w:lang w:val="en-US" w:eastAsia="zh-CN"/>
              </w:rPr>
            </w:pPr>
            <w:r>
              <w:rPr>
                <w:rFonts w:hint="eastAsia" w:ascii="宋体" w:hAnsi="宋体" w:eastAsia="宋体"/>
                <w:sz w:val="18"/>
                <w:szCs w:val="18"/>
                <w:lang w:val="en-US" w:eastAsia="zh-CN"/>
              </w:rPr>
              <w:t>96</w:t>
            </w:r>
          </w:p>
        </w:tc>
        <w:tc>
          <w:tcPr>
            <w:tcW w:w="417" w:type="dxa"/>
            <w:shd w:val="clear" w:color="auto" w:fill="auto"/>
            <w:tcMar>
              <w:top w:w="15" w:type="dxa"/>
              <w:left w:w="15" w:type="dxa"/>
              <w:bottom w:w="0" w:type="dxa"/>
              <w:right w:w="15" w:type="dxa"/>
            </w:tcMar>
            <w:vAlign w:val="center"/>
          </w:tcPr>
          <w:p>
            <w:pPr>
              <w:widowControl/>
              <w:jc w:val="center"/>
              <w:textAlignment w:val="center"/>
              <w:rPr>
                <w:rFonts w:hint="default" w:ascii="宋体" w:hAnsi="宋体" w:eastAsia="宋体"/>
                <w:sz w:val="18"/>
                <w:szCs w:val="18"/>
                <w:lang w:val="en-US" w:eastAsia="zh-CN"/>
              </w:rPr>
            </w:pPr>
            <w:r>
              <w:rPr>
                <w:rFonts w:hint="eastAsia" w:ascii="宋体" w:hAnsi="宋体" w:eastAsia="宋体"/>
                <w:sz w:val="18"/>
                <w:szCs w:val="18"/>
                <w:lang w:val="en-US" w:eastAsia="zh-CN"/>
              </w:rPr>
              <w:t>40</w:t>
            </w:r>
          </w:p>
        </w:tc>
        <w:tc>
          <w:tcPr>
            <w:tcW w:w="495" w:type="dxa"/>
            <w:shd w:val="clear" w:color="auto" w:fill="auto"/>
            <w:tcMar>
              <w:top w:w="15" w:type="dxa"/>
              <w:left w:w="15" w:type="dxa"/>
              <w:bottom w:w="0" w:type="dxa"/>
              <w:right w:w="15" w:type="dxa"/>
            </w:tcMar>
            <w:vAlign w:val="center"/>
          </w:tcPr>
          <w:p>
            <w:pPr>
              <w:widowControl/>
              <w:jc w:val="center"/>
              <w:textAlignment w:val="center"/>
              <w:rPr>
                <w:rFonts w:hint="default" w:ascii="宋体" w:hAnsi="宋体" w:eastAsia="宋体"/>
                <w:sz w:val="18"/>
                <w:szCs w:val="18"/>
                <w:lang w:val="en-US" w:eastAsia="zh-CN"/>
              </w:rPr>
            </w:pPr>
            <w:r>
              <w:rPr>
                <w:rFonts w:hint="eastAsia" w:ascii="宋体" w:hAnsi="宋体" w:eastAsia="宋体"/>
                <w:sz w:val="18"/>
                <w:szCs w:val="18"/>
                <w:lang w:val="en-US" w:eastAsia="zh-CN"/>
              </w:rPr>
              <w:t>56</w:t>
            </w:r>
          </w:p>
        </w:tc>
        <w:tc>
          <w:tcPr>
            <w:tcW w:w="495"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500"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58"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1</w:t>
            </w:r>
            <w:r>
              <w:rPr>
                <w:rFonts w:hint="eastAsia" w:ascii="宋体" w:hAnsi="宋体" w:eastAsia="宋体" w:cs="宋体"/>
                <w:kern w:val="0"/>
                <w:sz w:val="18"/>
                <w:szCs w:val="18"/>
                <w:lang w:val="en-US" w:eastAsia="zh-CN" w:bidi="ar"/>
              </w:rPr>
              <w:t>6</w:t>
            </w:r>
            <w:r>
              <w:rPr>
                <w:rFonts w:hint="eastAsia" w:ascii="宋体" w:hAnsi="宋体" w:eastAsia="宋体" w:cs="宋体"/>
                <w:kern w:val="0"/>
                <w:sz w:val="18"/>
                <w:szCs w:val="18"/>
                <w:lang w:bidi="ar"/>
              </w:rPr>
              <w:t>*6</w:t>
            </w:r>
          </w:p>
        </w:tc>
        <w:tc>
          <w:tcPr>
            <w:tcW w:w="432"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77"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330"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97"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sz w:val="18"/>
                <w:szCs w:val="18"/>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233" w:type="dxa"/>
            <w:vMerge w:val="continue"/>
            <w:shd w:val="clear" w:color="auto" w:fill="auto"/>
            <w:vAlign w:val="center"/>
          </w:tcPr>
          <w:p>
            <w:pPr>
              <w:spacing w:line="280" w:lineRule="exact"/>
              <w:jc w:val="center"/>
              <w:rPr>
                <w:rFonts w:ascii="宋体" w:hAnsi="宋体" w:eastAsia="宋体"/>
                <w:sz w:val="18"/>
                <w:szCs w:val="18"/>
              </w:rPr>
            </w:pPr>
          </w:p>
        </w:tc>
        <w:tc>
          <w:tcPr>
            <w:tcW w:w="431" w:type="dxa"/>
            <w:vMerge w:val="continue"/>
            <w:shd w:val="clear" w:color="auto" w:fill="auto"/>
            <w:vAlign w:val="center"/>
          </w:tcPr>
          <w:p>
            <w:pPr>
              <w:spacing w:line="280" w:lineRule="exact"/>
              <w:jc w:val="center"/>
              <w:rPr>
                <w:rFonts w:ascii="宋体" w:hAnsi="宋体" w:eastAsia="宋体"/>
                <w:sz w:val="18"/>
                <w:szCs w:val="18"/>
              </w:rPr>
            </w:pPr>
          </w:p>
        </w:tc>
        <w:tc>
          <w:tcPr>
            <w:tcW w:w="441"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1558"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0"/>
                <w:sz w:val="18"/>
                <w:szCs w:val="18"/>
                <w:lang w:val="en-US" w:eastAsia="zh-CN" w:bidi="ar-SA"/>
              </w:rPr>
            </w:pPr>
            <w:r>
              <w:rPr>
                <w:rFonts w:hint="eastAsia" w:ascii="宋体" w:hAnsi="宋体" w:eastAsia="宋体"/>
                <w:kern w:val="0"/>
                <w:sz w:val="18"/>
                <w:szCs w:val="18"/>
              </w:rPr>
              <w:t>自然语言处理</w:t>
            </w:r>
          </w:p>
        </w:tc>
        <w:tc>
          <w:tcPr>
            <w:tcW w:w="991"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cs="@仿宋_GB2312"/>
                <w:kern w:val="2"/>
                <w:sz w:val="18"/>
                <w:szCs w:val="18"/>
                <w:lang w:val="en-US" w:eastAsia="zh-CN" w:bidi="ar-SA"/>
              </w:rPr>
            </w:pPr>
            <w:r>
              <w:rPr>
                <w:rFonts w:hint="eastAsia" w:ascii="宋体" w:hAnsi="宋体" w:eastAsia="宋体"/>
                <w:sz w:val="18"/>
                <w:szCs w:val="18"/>
                <w:lang w:val="en-US" w:eastAsia="zh-CN"/>
              </w:rPr>
              <w:t>N</w:t>
            </w:r>
            <w:r>
              <w:rPr>
                <w:rFonts w:hint="eastAsia" w:ascii="宋体" w:hAnsi="宋体" w:eastAsia="宋体"/>
                <w:sz w:val="18"/>
                <w:szCs w:val="18"/>
              </w:rPr>
              <w:t>5102091261</w:t>
            </w:r>
            <w:r>
              <w:rPr>
                <w:rFonts w:hint="eastAsia" w:ascii="宋体" w:hAnsi="宋体" w:eastAsia="宋体"/>
                <w:sz w:val="18"/>
                <w:szCs w:val="18"/>
                <w:lang w:val="en-US" w:eastAsia="zh-CN"/>
              </w:rPr>
              <w:t>0</w:t>
            </w:r>
          </w:p>
        </w:tc>
        <w:tc>
          <w:tcPr>
            <w:tcW w:w="485" w:type="dxa"/>
            <w:shd w:val="clear" w:color="auto" w:fill="auto"/>
            <w:vAlign w:val="center"/>
          </w:tcPr>
          <w:p>
            <w:pPr>
              <w:widowControl/>
              <w:jc w:val="center"/>
              <w:textAlignment w:val="center"/>
              <w:rPr>
                <w:rFonts w:hint="default" w:ascii="宋体" w:hAnsi="宋体" w:eastAsia="宋体" w:cs="@仿宋_GB2312"/>
                <w:kern w:val="2"/>
                <w:sz w:val="18"/>
                <w:szCs w:val="18"/>
                <w:lang w:val="en-US" w:eastAsia="zh-CN" w:bidi="ar-SA"/>
              </w:rPr>
            </w:pPr>
            <w:r>
              <w:rPr>
                <w:rFonts w:hint="eastAsia" w:ascii="宋体" w:hAnsi="宋体" w:eastAsia="宋体" w:cs="宋体"/>
                <w:kern w:val="0"/>
                <w:sz w:val="18"/>
                <w:szCs w:val="18"/>
                <w:lang w:bidi="ar"/>
              </w:rPr>
              <w:t>4</w:t>
            </w:r>
          </w:p>
        </w:tc>
        <w:tc>
          <w:tcPr>
            <w:tcW w:w="562" w:type="dxa"/>
            <w:shd w:val="clear" w:color="auto" w:fill="auto"/>
            <w:tcMar>
              <w:top w:w="15" w:type="dxa"/>
              <w:left w:w="15" w:type="dxa"/>
              <w:bottom w:w="0" w:type="dxa"/>
              <w:right w:w="15" w:type="dxa"/>
            </w:tcMar>
            <w:vAlign w:val="center"/>
          </w:tcPr>
          <w:p>
            <w:pPr>
              <w:widowControl/>
              <w:jc w:val="center"/>
              <w:textAlignment w:val="center"/>
              <w:rPr>
                <w:rFonts w:hint="default" w:ascii="宋体" w:hAnsi="宋体" w:eastAsia="宋体" w:cs="@仿宋_GB2312"/>
                <w:kern w:val="2"/>
                <w:sz w:val="18"/>
                <w:szCs w:val="18"/>
                <w:lang w:val="en-US" w:eastAsia="zh-CN" w:bidi="ar-SA"/>
              </w:rPr>
            </w:pPr>
            <w:r>
              <w:rPr>
                <w:rFonts w:hint="eastAsia" w:ascii="宋体" w:hAnsi="宋体" w:eastAsia="宋体" w:cs="宋体"/>
                <w:kern w:val="0"/>
                <w:sz w:val="18"/>
                <w:szCs w:val="18"/>
                <w:lang w:bidi="ar"/>
              </w:rPr>
              <w:t>64</w:t>
            </w:r>
          </w:p>
        </w:tc>
        <w:tc>
          <w:tcPr>
            <w:tcW w:w="417" w:type="dxa"/>
            <w:shd w:val="clear" w:color="auto" w:fill="auto"/>
            <w:tcMar>
              <w:top w:w="15" w:type="dxa"/>
              <w:left w:w="15" w:type="dxa"/>
              <w:bottom w:w="0" w:type="dxa"/>
              <w:right w:w="15" w:type="dxa"/>
            </w:tcMar>
            <w:vAlign w:val="center"/>
          </w:tcPr>
          <w:p>
            <w:pPr>
              <w:widowControl/>
              <w:jc w:val="center"/>
              <w:textAlignment w:val="center"/>
              <w:rPr>
                <w:rFonts w:hint="default" w:ascii="宋体" w:hAnsi="宋体" w:eastAsia="宋体" w:cs="@仿宋_GB2312"/>
                <w:kern w:val="2"/>
                <w:sz w:val="18"/>
                <w:szCs w:val="18"/>
                <w:lang w:val="en-US" w:eastAsia="zh-CN" w:bidi="ar-SA"/>
              </w:rPr>
            </w:pPr>
            <w:r>
              <w:rPr>
                <w:rFonts w:hint="eastAsia" w:ascii="宋体" w:hAnsi="宋体" w:eastAsia="宋体" w:cs="宋体"/>
                <w:kern w:val="0"/>
                <w:sz w:val="18"/>
                <w:szCs w:val="18"/>
                <w:lang w:val="en-US" w:eastAsia="zh-CN" w:bidi="ar"/>
              </w:rPr>
              <w:t>28</w:t>
            </w:r>
          </w:p>
        </w:tc>
        <w:tc>
          <w:tcPr>
            <w:tcW w:w="495" w:type="dxa"/>
            <w:shd w:val="clear" w:color="auto" w:fill="auto"/>
            <w:tcMar>
              <w:top w:w="15" w:type="dxa"/>
              <w:left w:w="15" w:type="dxa"/>
              <w:bottom w:w="0" w:type="dxa"/>
              <w:right w:w="15" w:type="dxa"/>
            </w:tcMar>
            <w:vAlign w:val="center"/>
          </w:tcPr>
          <w:p>
            <w:pPr>
              <w:widowControl/>
              <w:jc w:val="center"/>
              <w:textAlignment w:val="center"/>
              <w:rPr>
                <w:rFonts w:hint="default" w:ascii="宋体" w:hAnsi="宋体" w:eastAsia="宋体" w:cs="@仿宋_GB2312"/>
                <w:kern w:val="2"/>
                <w:sz w:val="18"/>
                <w:szCs w:val="18"/>
                <w:lang w:val="en-US" w:eastAsia="zh-CN" w:bidi="ar-SA"/>
              </w:rPr>
            </w:pPr>
            <w:r>
              <w:rPr>
                <w:rFonts w:hint="eastAsia" w:ascii="宋体" w:hAnsi="宋体" w:eastAsia="宋体"/>
                <w:sz w:val="18"/>
                <w:szCs w:val="18"/>
                <w:lang w:val="en-US" w:eastAsia="zh-CN"/>
              </w:rPr>
              <w:t>36</w:t>
            </w:r>
          </w:p>
        </w:tc>
        <w:tc>
          <w:tcPr>
            <w:tcW w:w="495" w:type="dxa"/>
            <w:shd w:val="clear" w:color="auto" w:fill="auto"/>
            <w:tcMar>
              <w:top w:w="15" w:type="dxa"/>
              <w:left w:w="15" w:type="dxa"/>
              <w:bottom w:w="0" w:type="dxa"/>
              <w:right w:w="15" w:type="dxa"/>
            </w:tcMar>
            <w:vAlign w:val="center"/>
          </w:tcPr>
          <w:p>
            <w:pPr>
              <w:jc w:val="center"/>
              <w:rPr>
                <w:rFonts w:ascii="宋体" w:hAnsi="宋体" w:eastAsia="宋体" w:cs="@仿宋_GB2312"/>
                <w:kern w:val="2"/>
                <w:sz w:val="18"/>
                <w:szCs w:val="18"/>
                <w:lang w:val="en-US" w:eastAsia="zh-CN" w:bidi="ar-SA"/>
              </w:rPr>
            </w:pPr>
          </w:p>
        </w:tc>
        <w:tc>
          <w:tcPr>
            <w:tcW w:w="500" w:type="dxa"/>
            <w:shd w:val="clear" w:color="auto" w:fill="auto"/>
            <w:tcMar>
              <w:top w:w="15" w:type="dxa"/>
              <w:left w:w="15" w:type="dxa"/>
              <w:bottom w:w="0" w:type="dxa"/>
              <w:right w:w="15" w:type="dxa"/>
            </w:tcMar>
            <w:vAlign w:val="center"/>
          </w:tcPr>
          <w:p>
            <w:pPr>
              <w:jc w:val="center"/>
              <w:rPr>
                <w:rFonts w:ascii="宋体" w:hAnsi="宋体" w:eastAsia="宋体" w:cs="@仿宋_GB2312"/>
                <w:kern w:val="2"/>
                <w:sz w:val="18"/>
                <w:szCs w:val="18"/>
                <w:lang w:val="en-US" w:eastAsia="zh-CN" w:bidi="ar-SA"/>
              </w:rPr>
            </w:pPr>
          </w:p>
        </w:tc>
        <w:tc>
          <w:tcPr>
            <w:tcW w:w="458" w:type="dxa"/>
            <w:shd w:val="clear" w:color="auto" w:fill="auto"/>
            <w:tcMar>
              <w:top w:w="15" w:type="dxa"/>
              <w:left w:w="15" w:type="dxa"/>
              <w:bottom w:w="0" w:type="dxa"/>
              <w:right w:w="15" w:type="dxa"/>
            </w:tcMar>
            <w:vAlign w:val="center"/>
          </w:tcPr>
          <w:p>
            <w:pPr>
              <w:tabs>
                <w:tab w:val="left" w:pos="207"/>
              </w:tabs>
              <w:jc w:val="left"/>
              <w:rPr>
                <w:rFonts w:ascii="宋体" w:hAnsi="宋体" w:eastAsia="宋体" w:cs="@仿宋_GB2312"/>
                <w:kern w:val="2"/>
                <w:sz w:val="18"/>
                <w:szCs w:val="18"/>
                <w:lang w:val="en-US" w:eastAsia="zh-CN" w:bidi="ar-SA"/>
              </w:rPr>
            </w:pPr>
            <w:r>
              <w:rPr>
                <w:rFonts w:hint="eastAsia" w:ascii="宋体" w:hAnsi="宋体" w:eastAsia="宋体" w:cs="@仿宋_GB2312"/>
                <w:kern w:val="2"/>
                <w:sz w:val="18"/>
                <w:szCs w:val="18"/>
                <w:lang w:val="en-US" w:eastAsia="zh-CN" w:bidi="ar-SA"/>
              </w:rPr>
              <w:tab/>
            </w:r>
          </w:p>
        </w:tc>
        <w:tc>
          <w:tcPr>
            <w:tcW w:w="432" w:type="dxa"/>
            <w:shd w:val="clear" w:color="auto" w:fill="auto"/>
            <w:tcMar>
              <w:top w:w="15" w:type="dxa"/>
              <w:left w:w="15" w:type="dxa"/>
              <w:bottom w:w="0" w:type="dxa"/>
              <w:right w:w="15" w:type="dxa"/>
            </w:tcMar>
            <w:vAlign w:val="center"/>
          </w:tcPr>
          <w:p>
            <w:pPr>
              <w:jc w:val="center"/>
              <w:rPr>
                <w:rFonts w:hint="eastAsia" w:ascii="宋体" w:hAnsi="宋体" w:eastAsia="宋体" w:cs="@仿宋_GB2312"/>
                <w:kern w:val="2"/>
                <w:sz w:val="18"/>
                <w:szCs w:val="18"/>
                <w:lang w:val="en-US" w:eastAsia="zh-CN" w:bidi="ar-SA"/>
              </w:rPr>
            </w:pPr>
            <w:r>
              <w:rPr>
                <w:rFonts w:hint="eastAsia" w:ascii="宋体" w:hAnsi="宋体" w:eastAsia="宋体" w:cs="宋体"/>
                <w:kern w:val="0"/>
                <w:sz w:val="18"/>
                <w:szCs w:val="18"/>
                <w:lang w:bidi="ar"/>
              </w:rPr>
              <w:t>16*4</w:t>
            </w:r>
          </w:p>
        </w:tc>
        <w:tc>
          <w:tcPr>
            <w:tcW w:w="477"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cs="@仿宋_GB2312"/>
                <w:kern w:val="2"/>
                <w:sz w:val="18"/>
                <w:szCs w:val="18"/>
                <w:lang w:val="en-US" w:eastAsia="zh-CN" w:bidi="ar-SA"/>
              </w:rPr>
            </w:pPr>
          </w:p>
        </w:tc>
        <w:tc>
          <w:tcPr>
            <w:tcW w:w="330" w:type="dxa"/>
            <w:shd w:val="clear" w:color="auto" w:fill="auto"/>
            <w:tcMar>
              <w:top w:w="15" w:type="dxa"/>
              <w:left w:w="15" w:type="dxa"/>
              <w:bottom w:w="0" w:type="dxa"/>
              <w:right w:w="15" w:type="dxa"/>
            </w:tcMar>
            <w:vAlign w:val="center"/>
          </w:tcPr>
          <w:p>
            <w:pPr>
              <w:jc w:val="center"/>
              <w:rPr>
                <w:rFonts w:ascii="宋体" w:hAnsi="宋体" w:eastAsia="宋体" w:cs="@仿宋_GB2312"/>
                <w:kern w:val="2"/>
                <w:sz w:val="18"/>
                <w:szCs w:val="18"/>
                <w:lang w:val="en-US" w:eastAsia="zh-CN" w:bidi="ar-SA"/>
              </w:rPr>
            </w:pPr>
          </w:p>
        </w:tc>
        <w:tc>
          <w:tcPr>
            <w:tcW w:w="497"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cs="@仿宋_GB2312"/>
                <w:kern w:val="2"/>
                <w:sz w:val="18"/>
                <w:szCs w:val="18"/>
                <w:lang w:val="en-US" w:eastAsia="zh-CN" w:bidi="ar-SA"/>
              </w:rPr>
            </w:pPr>
            <w:r>
              <w:rPr>
                <w:rFonts w:hint="eastAsia" w:ascii="宋体" w:hAnsi="宋体" w:eastAsia="宋体" w:cs="@仿宋_GB2312"/>
                <w:kern w:val="2"/>
                <w:sz w:val="18"/>
                <w:szCs w:val="18"/>
                <w:lang w:val="en-US" w:eastAsia="zh-CN" w:bidi="ar-SA"/>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 w:hRule="atLeast"/>
        </w:trPr>
        <w:tc>
          <w:tcPr>
            <w:tcW w:w="233" w:type="dxa"/>
            <w:vMerge w:val="continue"/>
            <w:shd w:val="clear" w:color="auto" w:fill="auto"/>
            <w:vAlign w:val="center"/>
          </w:tcPr>
          <w:p>
            <w:pPr>
              <w:spacing w:line="280" w:lineRule="exact"/>
              <w:jc w:val="center"/>
              <w:rPr>
                <w:rFonts w:ascii="宋体" w:hAnsi="宋体" w:eastAsia="宋体"/>
                <w:sz w:val="18"/>
                <w:szCs w:val="18"/>
              </w:rPr>
            </w:pPr>
          </w:p>
        </w:tc>
        <w:tc>
          <w:tcPr>
            <w:tcW w:w="431" w:type="dxa"/>
            <w:vMerge w:val="continue"/>
            <w:shd w:val="clear" w:color="auto" w:fill="auto"/>
            <w:vAlign w:val="center"/>
          </w:tcPr>
          <w:p>
            <w:pPr>
              <w:spacing w:line="280" w:lineRule="exact"/>
              <w:jc w:val="center"/>
              <w:rPr>
                <w:rFonts w:ascii="宋体" w:hAnsi="宋体" w:eastAsia="宋体"/>
                <w:sz w:val="18"/>
                <w:szCs w:val="18"/>
              </w:rPr>
            </w:pPr>
          </w:p>
        </w:tc>
        <w:tc>
          <w:tcPr>
            <w:tcW w:w="441"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31</w:t>
            </w:r>
          </w:p>
        </w:tc>
        <w:tc>
          <w:tcPr>
            <w:tcW w:w="1558"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0"/>
                <w:sz w:val="18"/>
                <w:szCs w:val="18"/>
                <w:lang w:val="en-US" w:eastAsia="zh-CN" w:bidi="ar-SA"/>
              </w:rPr>
            </w:pPr>
            <w:r>
              <w:rPr>
                <w:rFonts w:hint="eastAsia" w:ascii="宋体" w:hAnsi="宋体" w:eastAsia="宋体"/>
                <w:kern w:val="0"/>
                <w:sz w:val="18"/>
                <w:szCs w:val="18"/>
              </w:rPr>
              <w:t>S7-1200PLC编程</w:t>
            </w:r>
          </w:p>
        </w:tc>
        <w:tc>
          <w:tcPr>
            <w:tcW w:w="991"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cs="@仿宋_GB2312"/>
                <w:kern w:val="2"/>
                <w:sz w:val="18"/>
                <w:szCs w:val="18"/>
                <w:lang w:val="en-US" w:eastAsia="zh-CN" w:bidi="ar-SA"/>
              </w:rPr>
            </w:pPr>
            <w:r>
              <w:rPr>
                <w:rFonts w:hint="eastAsia" w:ascii="宋体" w:hAnsi="宋体" w:eastAsia="宋体"/>
                <w:sz w:val="18"/>
                <w:szCs w:val="18"/>
              </w:rPr>
              <w:t>5102091221</w:t>
            </w:r>
            <w:r>
              <w:rPr>
                <w:rFonts w:hint="eastAsia" w:ascii="宋体" w:hAnsi="宋体" w:eastAsia="宋体"/>
                <w:sz w:val="18"/>
                <w:szCs w:val="18"/>
                <w:lang w:val="en-US" w:eastAsia="zh-CN"/>
              </w:rPr>
              <w:t>1</w:t>
            </w:r>
          </w:p>
        </w:tc>
        <w:tc>
          <w:tcPr>
            <w:tcW w:w="485" w:type="dxa"/>
            <w:shd w:val="clear" w:color="auto" w:fill="auto"/>
            <w:vAlign w:val="center"/>
          </w:tcPr>
          <w:p>
            <w:pPr>
              <w:widowControl/>
              <w:jc w:val="center"/>
              <w:textAlignment w:val="center"/>
              <w:rPr>
                <w:rFonts w:hint="default" w:ascii="宋体" w:hAnsi="宋体" w:eastAsia="宋体" w:cs="@仿宋_GB2312"/>
                <w:kern w:val="2"/>
                <w:sz w:val="18"/>
                <w:szCs w:val="18"/>
                <w:lang w:val="en-US" w:eastAsia="zh-CN" w:bidi="ar-SA"/>
              </w:rPr>
            </w:pPr>
            <w:r>
              <w:rPr>
                <w:rFonts w:hint="eastAsia" w:ascii="宋体" w:hAnsi="宋体" w:eastAsia="宋体" w:cs="宋体"/>
                <w:kern w:val="0"/>
                <w:sz w:val="18"/>
                <w:szCs w:val="18"/>
                <w:lang w:val="en-US" w:eastAsia="zh-CN" w:bidi="ar"/>
              </w:rPr>
              <w:t>5.5</w:t>
            </w:r>
          </w:p>
        </w:tc>
        <w:tc>
          <w:tcPr>
            <w:tcW w:w="562" w:type="dxa"/>
            <w:shd w:val="clear" w:color="auto" w:fill="auto"/>
            <w:tcMar>
              <w:top w:w="15" w:type="dxa"/>
              <w:left w:w="15" w:type="dxa"/>
              <w:bottom w:w="0" w:type="dxa"/>
              <w:right w:w="15" w:type="dxa"/>
            </w:tcMar>
            <w:vAlign w:val="center"/>
          </w:tcPr>
          <w:p>
            <w:pPr>
              <w:widowControl/>
              <w:jc w:val="center"/>
              <w:textAlignment w:val="center"/>
              <w:rPr>
                <w:rFonts w:hint="default" w:ascii="宋体" w:hAnsi="宋体" w:eastAsia="宋体" w:cs="@仿宋_GB2312"/>
                <w:kern w:val="2"/>
                <w:sz w:val="18"/>
                <w:szCs w:val="18"/>
                <w:lang w:val="en-US" w:eastAsia="zh-CN" w:bidi="ar-SA"/>
              </w:rPr>
            </w:pPr>
            <w:r>
              <w:rPr>
                <w:rFonts w:hint="eastAsia" w:ascii="宋体" w:hAnsi="宋体" w:eastAsia="宋体" w:cs="宋体"/>
                <w:kern w:val="0"/>
                <w:sz w:val="18"/>
                <w:szCs w:val="18"/>
                <w:lang w:val="en-US" w:eastAsia="zh-CN" w:bidi="ar"/>
              </w:rPr>
              <w:t>90</w:t>
            </w:r>
          </w:p>
        </w:tc>
        <w:tc>
          <w:tcPr>
            <w:tcW w:w="417" w:type="dxa"/>
            <w:shd w:val="clear" w:color="auto" w:fill="auto"/>
            <w:tcMar>
              <w:top w:w="15" w:type="dxa"/>
              <w:left w:w="15" w:type="dxa"/>
              <w:bottom w:w="0" w:type="dxa"/>
              <w:right w:w="15" w:type="dxa"/>
            </w:tcMar>
            <w:vAlign w:val="center"/>
          </w:tcPr>
          <w:p>
            <w:pPr>
              <w:widowControl/>
              <w:jc w:val="center"/>
              <w:textAlignment w:val="center"/>
              <w:rPr>
                <w:rFonts w:hint="default" w:ascii="宋体" w:hAnsi="宋体" w:eastAsia="宋体" w:cs="@仿宋_GB2312"/>
                <w:kern w:val="2"/>
                <w:sz w:val="18"/>
                <w:szCs w:val="18"/>
                <w:lang w:val="en-US" w:eastAsia="zh-CN" w:bidi="ar-SA"/>
              </w:rPr>
            </w:pPr>
            <w:r>
              <w:rPr>
                <w:rFonts w:hint="eastAsia" w:ascii="宋体" w:hAnsi="宋体" w:eastAsia="宋体"/>
                <w:sz w:val="18"/>
                <w:szCs w:val="18"/>
                <w:lang w:val="en-US" w:eastAsia="zh-CN"/>
              </w:rPr>
              <w:t>40</w:t>
            </w:r>
          </w:p>
        </w:tc>
        <w:tc>
          <w:tcPr>
            <w:tcW w:w="495" w:type="dxa"/>
            <w:shd w:val="clear" w:color="auto" w:fill="auto"/>
            <w:tcMar>
              <w:top w:w="15" w:type="dxa"/>
              <w:left w:w="15" w:type="dxa"/>
              <w:bottom w:w="0" w:type="dxa"/>
              <w:right w:w="15" w:type="dxa"/>
            </w:tcMar>
            <w:vAlign w:val="center"/>
          </w:tcPr>
          <w:p>
            <w:pPr>
              <w:widowControl/>
              <w:jc w:val="center"/>
              <w:textAlignment w:val="center"/>
              <w:rPr>
                <w:rFonts w:hint="default" w:ascii="宋体" w:hAnsi="宋体" w:eastAsia="宋体" w:cs="@仿宋_GB2312"/>
                <w:kern w:val="2"/>
                <w:sz w:val="18"/>
                <w:szCs w:val="18"/>
                <w:lang w:val="en-US" w:eastAsia="zh-CN" w:bidi="ar-SA"/>
              </w:rPr>
            </w:pPr>
            <w:r>
              <w:rPr>
                <w:rFonts w:hint="eastAsia" w:ascii="宋体" w:hAnsi="宋体" w:eastAsia="宋体" w:cs="宋体"/>
                <w:kern w:val="0"/>
                <w:sz w:val="18"/>
                <w:szCs w:val="18"/>
                <w:lang w:val="en-US" w:eastAsia="zh-CN" w:bidi="ar"/>
              </w:rPr>
              <w:t>50</w:t>
            </w:r>
          </w:p>
        </w:tc>
        <w:tc>
          <w:tcPr>
            <w:tcW w:w="495" w:type="dxa"/>
            <w:shd w:val="clear" w:color="auto" w:fill="auto"/>
            <w:tcMar>
              <w:top w:w="15" w:type="dxa"/>
              <w:left w:w="15" w:type="dxa"/>
              <w:bottom w:w="0" w:type="dxa"/>
              <w:right w:w="15" w:type="dxa"/>
            </w:tcMar>
            <w:vAlign w:val="center"/>
          </w:tcPr>
          <w:p>
            <w:pPr>
              <w:jc w:val="center"/>
              <w:rPr>
                <w:rFonts w:ascii="宋体" w:hAnsi="宋体" w:eastAsia="宋体" w:cs="@仿宋_GB2312"/>
                <w:kern w:val="2"/>
                <w:sz w:val="18"/>
                <w:szCs w:val="18"/>
                <w:lang w:val="en-US" w:eastAsia="zh-CN" w:bidi="ar-SA"/>
              </w:rPr>
            </w:pPr>
          </w:p>
        </w:tc>
        <w:tc>
          <w:tcPr>
            <w:tcW w:w="500" w:type="dxa"/>
            <w:shd w:val="clear" w:color="auto" w:fill="auto"/>
            <w:tcMar>
              <w:top w:w="15" w:type="dxa"/>
              <w:left w:w="15" w:type="dxa"/>
              <w:bottom w:w="0" w:type="dxa"/>
              <w:right w:w="15" w:type="dxa"/>
            </w:tcMar>
            <w:vAlign w:val="center"/>
          </w:tcPr>
          <w:p>
            <w:pPr>
              <w:jc w:val="center"/>
              <w:rPr>
                <w:rFonts w:ascii="宋体" w:hAnsi="宋体" w:eastAsia="宋体" w:cs="@仿宋_GB2312"/>
                <w:kern w:val="2"/>
                <w:sz w:val="18"/>
                <w:szCs w:val="18"/>
                <w:lang w:val="en-US" w:eastAsia="zh-CN" w:bidi="ar-SA"/>
              </w:rPr>
            </w:pPr>
          </w:p>
        </w:tc>
        <w:tc>
          <w:tcPr>
            <w:tcW w:w="458" w:type="dxa"/>
            <w:shd w:val="clear" w:color="auto" w:fill="auto"/>
            <w:tcMar>
              <w:top w:w="15" w:type="dxa"/>
              <w:left w:w="15" w:type="dxa"/>
              <w:bottom w:w="0" w:type="dxa"/>
              <w:right w:w="15" w:type="dxa"/>
            </w:tcMar>
            <w:vAlign w:val="center"/>
          </w:tcPr>
          <w:p>
            <w:pPr>
              <w:jc w:val="center"/>
              <w:rPr>
                <w:rFonts w:ascii="宋体" w:hAnsi="宋体" w:eastAsia="宋体" w:cs="@仿宋_GB2312"/>
                <w:kern w:val="2"/>
                <w:sz w:val="18"/>
                <w:szCs w:val="18"/>
                <w:lang w:val="en-US" w:eastAsia="zh-CN" w:bidi="ar-SA"/>
              </w:rPr>
            </w:pPr>
          </w:p>
        </w:tc>
        <w:tc>
          <w:tcPr>
            <w:tcW w:w="432" w:type="dxa"/>
            <w:shd w:val="clear" w:color="auto" w:fill="auto"/>
            <w:tcMar>
              <w:top w:w="15" w:type="dxa"/>
              <w:left w:w="15" w:type="dxa"/>
              <w:bottom w:w="0" w:type="dxa"/>
              <w:right w:w="15" w:type="dxa"/>
            </w:tcMar>
            <w:vAlign w:val="center"/>
          </w:tcPr>
          <w:p>
            <w:pPr>
              <w:widowControl/>
              <w:jc w:val="center"/>
              <w:textAlignment w:val="center"/>
              <w:rPr>
                <w:rFonts w:hint="eastAsia" w:ascii="宋体" w:hAnsi="宋体" w:eastAsia="宋体" w:cs="@仿宋_GB2312"/>
                <w:kern w:val="2"/>
                <w:sz w:val="18"/>
                <w:szCs w:val="18"/>
                <w:lang w:val="en-US" w:eastAsia="zh-CN" w:bidi="ar-SA"/>
              </w:rPr>
            </w:pPr>
            <w:r>
              <w:rPr>
                <w:rFonts w:hint="eastAsia" w:ascii="宋体" w:hAnsi="宋体" w:eastAsia="宋体" w:cs="宋体"/>
                <w:kern w:val="0"/>
                <w:sz w:val="18"/>
                <w:szCs w:val="18"/>
                <w:lang w:bidi="ar"/>
              </w:rPr>
              <w:t>1</w:t>
            </w:r>
            <w:r>
              <w:rPr>
                <w:rFonts w:hint="eastAsia" w:ascii="宋体" w:hAnsi="宋体" w:eastAsia="宋体" w:cs="宋体"/>
                <w:kern w:val="0"/>
                <w:sz w:val="18"/>
                <w:szCs w:val="18"/>
                <w:lang w:val="en-US" w:eastAsia="zh-CN" w:bidi="ar"/>
              </w:rPr>
              <w:t>5</w:t>
            </w:r>
            <w:r>
              <w:rPr>
                <w:rFonts w:hint="eastAsia" w:ascii="宋体" w:hAnsi="宋体" w:eastAsia="宋体" w:cs="宋体"/>
                <w:kern w:val="0"/>
                <w:sz w:val="18"/>
                <w:szCs w:val="18"/>
                <w:lang w:bidi="ar"/>
              </w:rPr>
              <w:t>*</w:t>
            </w:r>
            <w:r>
              <w:rPr>
                <w:rFonts w:hint="eastAsia" w:ascii="宋体" w:hAnsi="宋体" w:eastAsia="宋体" w:cs="宋体"/>
                <w:kern w:val="0"/>
                <w:sz w:val="18"/>
                <w:szCs w:val="18"/>
                <w:lang w:val="en-US" w:eastAsia="zh-CN" w:bidi="ar"/>
              </w:rPr>
              <w:t>6</w:t>
            </w:r>
          </w:p>
        </w:tc>
        <w:tc>
          <w:tcPr>
            <w:tcW w:w="477" w:type="dxa"/>
            <w:shd w:val="clear" w:color="auto" w:fill="auto"/>
            <w:tcMar>
              <w:top w:w="15" w:type="dxa"/>
              <w:left w:w="15" w:type="dxa"/>
              <w:bottom w:w="0" w:type="dxa"/>
              <w:right w:w="15" w:type="dxa"/>
            </w:tcMar>
            <w:vAlign w:val="center"/>
          </w:tcPr>
          <w:p>
            <w:pPr>
              <w:jc w:val="center"/>
              <w:rPr>
                <w:rFonts w:ascii="宋体" w:hAnsi="宋体" w:eastAsia="宋体" w:cs="@仿宋_GB2312"/>
                <w:kern w:val="2"/>
                <w:sz w:val="18"/>
                <w:szCs w:val="18"/>
                <w:lang w:val="en-US" w:eastAsia="zh-CN" w:bidi="ar-SA"/>
              </w:rPr>
            </w:pPr>
          </w:p>
        </w:tc>
        <w:tc>
          <w:tcPr>
            <w:tcW w:w="330" w:type="dxa"/>
            <w:shd w:val="clear" w:color="auto" w:fill="auto"/>
            <w:tcMar>
              <w:top w:w="15" w:type="dxa"/>
              <w:left w:w="15" w:type="dxa"/>
              <w:bottom w:w="0" w:type="dxa"/>
              <w:right w:w="15" w:type="dxa"/>
            </w:tcMar>
            <w:vAlign w:val="center"/>
          </w:tcPr>
          <w:p>
            <w:pPr>
              <w:jc w:val="center"/>
              <w:rPr>
                <w:rFonts w:ascii="宋体" w:hAnsi="宋体" w:eastAsia="宋体" w:cs="@仿宋_GB2312"/>
                <w:kern w:val="2"/>
                <w:sz w:val="18"/>
                <w:szCs w:val="18"/>
                <w:lang w:val="en-US" w:eastAsia="zh-CN" w:bidi="ar-SA"/>
              </w:rPr>
            </w:pPr>
          </w:p>
        </w:tc>
        <w:tc>
          <w:tcPr>
            <w:tcW w:w="497"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cs="@仿宋_GB2312"/>
                <w:kern w:val="2"/>
                <w:sz w:val="18"/>
                <w:szCs w:val="18"/>
                <w:lang w:val="en-US" w:eastAsia="zh-CN" w:bidi="ar-SA"/>
              </w:rPr>
            </w:pPr>
            <w:r>
              <w:rPr>
                <w:rFonts w:hint="eastAsia" w:ascii="宋体" w:hAnsi="宋体" w:eastAsia="宋体" w:cs="宋体"/>
                <w:kern w:val="0"/>
                <w:sz w:val="18"/>
                <w:szCs w:val="18"/>
                <w:lang w:bidi="ar"/>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rPr>
        <w:tc>
          <w:tcPr>
            <w:tcW w:w="233" w:type="dxa"/>
            <w:vMerge w:val="continue"/>
            <w:shd w:val="clear" w:color="auto" w:fill="auto"/>
            <w:vAlign w:val="center"/>
          </w:tcPr>
          <w:p>
            <w:pPr>
              <w:spacing w:line="280" w:lineRule="exact"/>
              <w:jc w:val="center"/>
              <w:rPr>
                <w:rFonts w:ascii="宋体" w:hAnsi="宋体" w:eastAsia="宋体"/>
                <w:sz w:val="18"/>
                <w:szCs w:val="18"/>
              </w:rPr>
            </w:pPr>
          </w:p>
        </w:tc>
        <w:tc>
          <w:tcPr>
            <w:tcW w:w="431" w:type="dxa"/>
            <w:vMerge w:val="continue"/>
            <w:shd w:val="clear" w:color="auto" w:fill="auto"/>
            <w:vAlign w:val="center"/>
          </w:tcPr>
          <w:p>
            <w:pPr>
              <w:spacing w:line="280" w:lineRule="exact"/>
              <w:jc w:val="center"/>
              <w:rPr>
                <w:rFonts w:ascii="宋体" w:hAnsi="宋体" w:eastAsia="宋体"/>
                <w:sz w:val="18"/>
                <w:szCs w:val="18"/>
              </w:rPr>
            </w:pPr>
          </w:p>
        </w:tc>
        <w:tc>
          <w:tcPr>
            <w:tcW w:w="441"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1558"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0"/>
                <w:sz w:val="18"/>
                <w:szCs w:val="18"/>
                <w:lang w:val="en-US" w:eastAsia="zh-CN" w:bidi="ar-SA"/>
              </w:rPr>
            </w:pPr>
            <w:r>
              <w:rPr>
                <w:rFonts w:hint="eastAsia" w:ascii="宋体" w:hAnsi="宋体" w:eastAsia="宋体"/>
                <w:kern w:val="0"/>
                <w:sz w:val="18"/>
                <w:szCs w:val="18"/>
              </w:rPr>
              <w:t>机器学习</w:t>
            </w:r>
          </w:p>
        </w:tc>
        <w:tc>
          <w:tcPr>
            <w:tcW w:w="991"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cs="@仿宋_GB2312"/>
                <w:kern w:val="2"/>
                <w:sz w:val="18"/>
                <w:szCs w:val="18"/>
                <w:lang w:val="en-US" w:eastAsia="zh-CN" w:bidi="ar-SA"/>
              </w:rPr>
            </w:pPr>
            <w:r>
              <w:rPr>
                <w:rFonts w:hint="eastAsia" w:ascii="宋体" w:hAnsi="宋体" w:eastAsia="宋体"/>
                <w:sz w:val="18"/>
                <w:szCs w:val="18"/>
              </w:rPr>
              <w:t>N5102091261</w:t>
            </w:r>
            <w:r>
              <w:rPr>
                <w:rFonts w:hint="eastAsia" w:ascii="宋体" w:hAnsi="宋体" w:eastAsia="宋体"/>
                <w:sz w:val="18"/>
                <w:szCs w:val="18"/>
                <w:lang w:val="en-US" w:eastAsia="zh-CN"/>
              </w:rPr>
              <w:t>2</w:t>
            </w:r>
          </w:p>
        </w:tc>
        <w:tc>
          <w:tcPr>
            <w:tcW w:w="485" w:type="dxa"/>
            <w:shd w:val="clear" w:color="auto" w:fill="auto"/>
            <w:vAlign w:val="center"/>
          </w:tcPr>
          <w:p>
            <w:pPr>
              <w:widowControl/>
              <w:jc w:val="center"/>
              <w:textAlignment w:val="center"/>
              <w:rPr>
                <w:rFonts w:hint="default" w:ascii="宋体" w:hAnsi="宋体" w:eastAsia="宋体" w:cs="@仿宋_GB2312"/>
                <w:kern w:val="2"/>
                <w:sz w:val="18"/>
                <w:szCs w:val="18"/>
                <w:lang w:val="en-US" w:eastAsia="zh-CN" w:bidi="ar-SA"/>
              </w:rPr>
            </w:pPr>
            <w:r>
              <w:rPr>
                <w:rFonts w:hint="eastAsia" w:ascii="宋体" w:hAnsi="宋体" w:eastAsia="宋体" w:cs="宋体"/>
                <w:kern w:val="0"/>
                <w:sz w:val="18"/>
                <w:szCs w:val="18"/>
                <w:lang w:bidi="ar"/>
              </w:rPr>
              <w:t>4</w:t>
            </w:r>
          </w:p>
        </w:tc>
        <w:tc>
          <w:tcPr>
            <w:tcW w:w="562" w:type="dxa"/>
            <w:shd w:val="clear" w:color="auto" w:fill="auto"/>
            <w:tcMar>
              <w:top w:w="15" w:type="dxa"/>
              <w:left w:w="15" w:type="dxa"/>
              <w:bottom w:w="0" w:type="dxa"/>
              <w:right w:w="15" w:type="dxa"/>
            </w:tcMar>
            <w:vAlign w:val="center"/>
          </w:tcPr>
          <w:p>
            <w:pPr>
              <w:widowControl/>
              <w:jc w:val="center"/>
              <w:textAlignment w:val="center"/>
              <w:rPr>
                <w:rFonts w:hint="default" w:ascii="宋体" w:hAnsi="宋体" w:eastAsia="宋体" w:cs="@仿宋_GB2312"/>
                <w:kern w:val="2"/>
                <w:sz w:val="18"/>
                <w:szCs w:val="18"/>
                <w:lang w:val="en-US" w:eastAsia="zh-CN" w:bidi="ar-SA"/>
              </w:rPr>
            </w:pPr>
            <w:r>
              <w:rPr>
                <w:rFonts w:hint="eastAsia" w:ascii="宋体" w:hAnsi="宋体" w:eastAsia="宋体" w:cs="宋体"/>
                <w:kern w:val="0"/>
                <w:sz w:val="18"/>
                <w:szCs w:val="18"/>
                <w:lang w:bidi="ar"/>
              </w:rPr>
              <w:t>64</w:t>
            </w:r>
          </w:p>
        </w:tc>
        <w:tc>
          <w:tcPr>
            <w:tcW w:w="417" w:type="dxa"/>
            <w:shd w:val="clear" w:color="auto" w:fill="auto"/>
            <w:tcMar>
              <w:top w:w="15" w:type="dxa"/>
              <w:left w:w="15" w:type="dxa"/>
              <w:bottom w:w="0" w:type="dxa"/>
              <w:right w:w="15" w:type="dxa"/>
            </w:tcMar>
            <w:vAlign w:val="center"/>
          </w:tcPr>
          <w:p>
            <w:pPr>
              <w:widowControl/>
              <w:jc w:val="center"/>
              <w:textAlignment w:val="center"/>
              <w:rPr>
                <w:rFonts w:hint="default" w:ascii="宋体" w:hAnsi="宋体" w:eastAsia="宋体" w:cs="@仿宋_GB2312"/>
                <w:kern w:val="2"/>
                <w:sz w:val="18"/>
                <w:szCs w:val="18"/>
                <w:lang w:val="en-US" w:eastAsia="zh-CN" w:bidi="ar-SA"/>
              </w:rPr>
            </w:pPr>
            <w:r>
              <w:rPr>
                <w:rFonts w:hint="eastAsia" w:ascii="宋体" w:hAnsi="宋体" w:eastAsia="宋体" w:cs="宋体"/>
                <w:kern w:val="0"/>
                <w:sz w:val="18"/>
                <w:szCs w:val="18"/>
                <w:lang w:bidi="ar"/>
              </w:rPr>
              <w:t>32</w:t>
            </w:r>
          </w:p>
        </w:tc>
        <w:tc>
          <w:tcPr>
            <w:tcW w:w="495" w:type="dxa"/>
            <w:shd w:val="clear" w:color="auto" w:fill="auto"/>
            <w:tcMar>
              <w:top w:w="15" w:type="dxa"/>
              <w:left w:w="15" w:type="dxa"/>
              <w:bottom w:w="0" w:type="dxa"/>
              <w:right w:w="15" w:type="dxa"/>
            </w:tcMar>
            <w:vAlign w:val="center"/>
          </w:tcPr>
          <w:p>
            <w:pPr>
              <w:widowControl/>
              <w:jc w:val="center"/>
              <w:textAlignment w:val="center"/>
              <w:rPr>
                <w:rFonts w:hint="default" w:ascii="宋体" w:hAnsi="宋体" w:eastAsia="宋体" w:cs="@仿宋_GB2312"/>
                <w:kern w:val="2"/>
                <w:sz w:val="18"/>
                <w:szCs w:val="18"/>
                <w:lang w:val="en-US" w:eastAsia="zh-CN" w:bidi="ar-SA"/>
              </w:rPr>
            </w:pPr>
            <w:r>
              <w:rPr>
                <w:rFonts w:hint="eastAsia" w:ascii="宋体" w:hAnsi="宋体" w:eastAsia="宋体" w:cs="宋体"/>
                <w:kern w:val="0"/>
                <w:sz w:val="18"/>
                <w:szCs w:val="18"/>
                <w:lang w:bidi="ar"/>
              </w:rPr>
              <w:t>32</w:t>
            </w:r>
          </w:p>
        </w:tc>
        <w:tc>
          <w:tcPr>
            <w:tcW w:w="495" w:type="dxa"/>
            <w:shd w:val="clear" w:color="auto" w:fill="auto"/>
            <w:tcMar>
              <w:top w:w="15" w:type="dxa"/>
              <w:left w:w="15" w:type="dxa"/>
              <w:bottom w:w="0" w:type="dxa"/>
              <w:right w:w="15" w:type="dxa"/>
            </w:tcMar>
            <w:vAlign w:val="center"/>
          </w:tcPr>
          <w:p>
            <w:pPr>
              <w:jc w:val="center"/>
              <w:rPr>
                <w:rFonts w:ascii="宋体" w:hAnsi="宋体" w:eastAsia="宋体" w:cs="@仿宋_GB2312"/>
                <w:kern w:val="2"/>
                <w:sz w:val="18"/>
                <w:szCs w:val="18"/>
                <w:lang w:val="en-US" w:eastAsia="zh-CN" w:bidi="ar-SA"/>
              </w:rPr>
            </w:pPr>
          </w:p>
        </w:tc>
        <w:tc>
          <w:tcPr>
            <w:tcW w:w="500" w:type="dxa"/>
            <w:shd w:val="clear" w:color="auto" w:fill="auto"/>
            <w:tcMar>
              <w:top w:w="15" w:type="dxa"/>
              <w:left w:w="15" w:type="dxa"/>
              <w:bottom w:w="0" w:type="dxa"/>
              <w:right w:w="15" w:type="dxa"/>
            </w:tcMar>
            <w:vAlign w:val="center"/>
          </w:tcPr>
          <w:p>
            <w:pPr>
              <w:jc w:val="center"/>
              <w:rPr>
                <w:rFonts w:ascii="宋体" w:hAnsi="宋体" w:eastAsia="宋体" w:cs="@仿宋_GB2312"/>
                <w:kern w:val="2"/>
                <w:sz w:val="18"/>
                <w:szCs w:val="18"/>
                <w:lang w:val="en-US" w:eastAsia="zh-CN" w:bidi="ar-SA"/>
              </w:rPr>
            </w:pPr>
          </w:p>
        </w:tc>
        <w:tc>
          <w:tcPr>
            <w:tcW w:w="458" w:type="dxa"/>
            <w:shd w:val="clear" w:color="auto" w:fill="auto"/>
            <w:tcMar>
              <w:top w:w="15" w:type="dxa"/>
              <w:left w:w="15" w:type="dxa"/>
              <w:bottom w:w="0" w:type="dxa"/>
              <w:right w:w="15" w:type="dxa"/>
            </w:tcMar>
            <w:vAlign w:val="center"/>
          </w:tcPr>
          <w:p>
            <w:pPr>
              <w:jc w:val="center"/>
              <w:rPr>
                <w:rFonts w:ascii="宋体" w:hAnsi="宋体" w:eastAsia="宋体" w:cs="@仿宋_GB2312"/>
                <w:kern w:val="2"/>
                <w:sz w:val="18"/>
                <w:szCs w:val="18"/>
                <w:lang w:val="en-US" w:eastAsia="zh-CN" w:bidi="ar-SA"/>
              </w:rPr>
            </w:pPr>
          </w:p>
        </w:tc>
        <w:tc>
          <w:tcPr>
            <w:tcW w:w="432" w:type="dxa"/>
            <w:shd w:val="clear" w:color="auto" w:fill="auto"/>
            <w:tcMar>
              <w:top w:w="15" w:type="dxa"/>
              <w:left w:w="15" w:type="dxa"/>
              <w:bottom w:w="0" w:type="dxa"/>
              <w:right w:w="15" w:type="dxa"/>
            </w:tcMar>
            <w:vAlign w:val="center"/>
          </w:tcPr>
          <w:p>
            <w:pPr>
              <w:jc w:val="center"/>
              <w:rPr>
                <w:rFonts w:hint="eastAsia" w:ascii="宋体" w:hAnsi="宋体" w:eastAsia="宋体" w:cs="@仿宋_GB2312"/>
                <w:kern w:val="2"/>
                <w:sz w:val="18"/>
                <w:szCs w:val="18"/>
                <w:lang w:val="en-US" w:eastAsia="zh-CN" w:bidi="ar-SA"/>
              </w:rPr>
            </w:pPr>
            <w:r>
              <w:rPr>
                <w:rFonts w:hint="eastAsia" w:ascii="宋体" w:hAnsi="宋体" w:eastAsia="宋体" w:cs="宋体"/>
                <w:kern w:val="0"/>
                <w:sz w:val="18"/>
                <w:szCs w:val="18"/>
                <w:lang w:bidi="ar"/>
              </w:rPr>
              <w:t>16*4</w:t>
            </w:r>
          </w:p>
        </w:tc>
        <w:tc>
          <w:tcPr>
            <w:tcW w:w="477"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cs="@仿宋_GB2312"/>
                <w:kern w:val="2"/>
                <w:sz w:val="18"/>
                <w:szCs w:val="18"/>
                <w:lang w:val="en-US" w:eastAsia="zh-CN" w:bidi="ar-SA"/>
              </w:rPr>
            </w:pPr>
          </w:p>
        </w:tc>
        <w:tc>
          <w:tcPr>
            <w:tcW w:w="330" w:type="dxa"/>
            <w:shd w:val="clear" w:color="auto" w:fill="auto"/>
            <w:tcMar>
              <w:top w:w="15" w:type="dxa"/>
              <w:left w:w="15" w:type="dxa"/>
              <w:bottom w:w="0" w:type="dxa"/>
              <w:right w:w="15" w:type="dxa"/>
            </w:tcMar>
            <w:vAlign w:val="center"/>
          </w:tcPr>
          <w:p>
            <w:pPr>
              <w:jc w:val="center"/>
              <w:rPr>
                <w:rFonts w:ascii="宋体" w:hAnsi="宋体" w:eastAsia="宋体" w:cs="@仿宋_GB2312"/>
                <w:kern w:val="2"/>
                <w:sz w:val="18"/>
                <w:szCs w:val="18"/>
                <w:lang w:val="en-US" w:eastAsia="zh-CN" w:bidi="ar-SA"/>
              </w:rPr>
            </w:pPr>
          </w:p>
        </w:tc>
        <w:tc>
          <w:tcPr>
            <w:tcW w:w="497" w:type="dxa"/>
            <w:shd w:val="clear" w:color="auto" w:fill="auto"/>
            <w:tcMar>
              <w:top w:w="15" w:type="dxa"/>
              <w:left w:w="15" w:type="dxa"/>
              <w:bottom w:w="0" w:type="dxa"/>
              <w:right w:w="15" w:type="dxa"/>
            </w:tcMar>
            <w:vAlign w:val="center"/>
          </w:tcPr>
          <w:p>
            <w:pPr>
              <w:widowControl/>
              <w:jc w:val="center"/>
              <w:textAlignment w:val="center"/>
              <w:rPr>
                <w:rFonts w:hint="eastAsia" w:ascii="宋体" w:hAnsi="宋体" w:eastAsia="宋体" w:cs="@仿宋_GB2312"/>
                <w:kern w:val="2"/>
                <w:sz w:val="18"/>
                <w:szCs w:val="18"/>
                <w:lang w:val="en-US" w:eastAsia="zh-CN" w:bidi="ar-SA"/>
              </w:rPr>
            </w:pPr>
            <w:r>
              <w:rPr>
                <w:rFonts w:hint="eastAsia" w:ascii="宋体" w:hAnsi="宋体" w:eastAsia="宋体"/>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33" w:type="dxa"/>
            <w:vMerge w:val="continue"/>
            <w:shd w:val="clear" w:color="auto" w:fill="auto"/>
            <w:vAlign w:val="center"/>
          </w:tcPr>
          <w:p>
            <w:pPr>
              <w:spacing w:line="280" w:lineRule="exact"/>
              <w:jc w:val="center"/>
              <w:rPr>
                <w:rFonts w:ascii="宋体" w:hAnsi="宋体" w:eastAsia="宋体"/>
                <w:sz w:val="18"/>
                <w:szCs w:val="18"/>
              </w:rPr>
            </w:pPr>
          </w:p>
        </w:tc>
        <w:tc>
          <w:tcPr>
            <w:tcW w:w="431" w:type="dxa"/>
            <w:vMerge w:val="continue"/>
            <w:shd w:val="clear" w:color="auto" w:fill="auto"/>
            <w:vAlign w:val="center"/>
          </w:tcPr>
          <w:p>
            <w:pPr>
              <w:spacing w:line="280" w:lineRule="exact"/>
              <w:jc w:val="center"/>
              <w:rPr>
                <w:rFonts w:ascii="宋体" w:hAnsi="宋体" w:eastAsia="宋体"/>
                <w:sz w:val="18"/>
                <w:szCs w:val="18"/>
              </w:rPr>
            </w:pPr>
          </w:p>
        </w:tc>
        <w:tc>
          <w:tcPr>
            <w:tcW w:w="441"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33</w:t>
            </w:r>
          </w:p>
        </w:tc>
        <w:tc>
          <w:tcPr>
            <w:tcW w:w="1558"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0"/>
                <w:sz w:val="18"/>
                <w:szCs w:val="18"/>
                <w:lang w:val="en-US" w:eastAsia="zh-CN" w:bidi="ar-SA"/>
              </w:rPr>
            </w:pPr>
            <w:r>
              <w:rPr>
                <w:rFonts w:hint="eastAsia" w:ascii="宋体" w:hAnsi="宋体" w:eastAsia="宋体"/>
                <w:kern w:val="0"/>
                <w:sz w:val="18"/>
                <w:szCs w:val="18"/>
              </w:rPr>
              <w:t>工业机器人编程与操作</w:t>
            </w:r>
          </w:p>
        </w:tc>
        <w:tc>
          <w:tcPr>
            <w:tcW w:w="991"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51020912213</w:t>
            </w:r>
          </w:p>
        </w:tc>
        <w:tc>
          <w:tcPr>
            <w:tcW w:w="485" w:type="dxa"/>
            <w:shd w:val="clear" w:color="auto" w:fill="auto"/>
            <w:vAlign w:val="center"/>
          </w:tcPr>
          <w:p>
            <w:pPr>
              <w:widowControl/>
              <w:jc w:val="center"/>
              <w:textAlignment w:val="center"/>
              <w:rPr>
                <w:rFonts w:hint="default" w:ascii="宋体" w:hAnsi="宋体" w:eastAsia="宋体" w:cs="@仿宋_GB2312"/>
                <w:kern w:val="2"/>
                <w:sz w:val="18"/>
                <w:szCs w:val="18"/>
                <w:lang w:val="en-US" w:eastAsia="zh-CN" w:bidi="ar-SA"/>
              </w:rPr>
            </w:pPr>
            <w:r>
              <w:rPr>
                <w:rFonts w:hint="eastAsia" w:ascii="宋体" w:hAnsi="宋体" w:eastAsia="宋体" w:cs="宋体"/>
                <w:kern w:val="0"/>
                <w:sz w:val="18"/>
                <w:szCs w:val="18"/>
                <w:lang w:bidi="ar"/>
              </w:rPr>
              <w:t>4</w:t>
            </w:r>
          </w:p>
        </w:tc>
        <w:tc>
          <w:tcPr>
            <w:tcW w:w="562" w:type="dxa"/>
            <w:shd w:val="clear" w:color="auto" w:fill="auto"/>
            <w:tcMar>
              <w:top w:w="15" w:type="dxa"/>
              <w:left w:w="15" w:type="dxa"/>
              <w:bottom w:w="0" w:type="dxa"/>
              <w:right w:w="15" w:type="dxa"/>
            </w:tcMar>
            <w:vAlign w:val="center"/>
          </w:tcPr>
          <w:p>
            <w:pPr>
              <w:widowControl/>
              <w:jc w:val="center"/>
              <w:textAlignment w:val="center"/>
              <w:rPr>
                <w:rFonts w:hint="default" w:ascii="宋体" w:hAnsi="宋体" w:eastAsia="宋体" w:cs="@仿宋_GB2312"/>
                <w:kern w:val="2"/>
                <w:sz w:val="18"/>
                <w:szCs w:val="18"/>
                <w:lang w:val="en-US" w:eastAsia="zh-CN" w:bidi="ar-SA"/>
              </w:rPr>
            </w:pPr>
            <w:r>
              <w:rPr>
                <w:rFonts w:hint="eastAsia" w:ascii="宋体" w:hAnsi="宋体" w:eastAsia="宋体" w:cs="宋体"/>
                <w:kern w:val="0"/>
                <w:sz w:val="18"/>
                <w:szCs w:val="18"/>
                <w:lang w:val="en-US" w:eastAsia="zh-CN" w:bidi="ar"/>
              </w:rPr>
              <w:t>56</w:t>
            </w:r>
          </w:p>
        </w:tc>
        <w:tc>
          <w:tcPr>
            <w:tcW w:w="417" w:type="dxa"/>
            <w:shd w:val="clear" w:color="auto" w:fill="auto"/>
            <w:tcMar>
              <w:top w:w="15" w:type="dxa"/>
              <w:left w:w="15" w:type="dxa"/>
              <w:bottom w:w="0" w:type="dxa"/>
              <w:right w:w="15" w:type="dxa"/>
            </w:tcMar>
            <w:vAlign w:val="center"/>
          </w:tcPr>
          <w:p>
            <w:pPr>
              <w:widowControl/>
              <w:jc w:val="center"/>
              <w:textAlignment w:val="center"/>
              <w:rPr>
                <w:rFonts w:hint="default" w:ascii="宋体" w:hAnsi="宋体" w:eastAsia="宋体" w:cs="@仿宋_GB2312"/>
                <w:kern w:val="2"/>
                <w:sz w:val="18"/>
                <w:szCs w:val="18"/>
                <w:lang w:val="en-US" w:eastAsia="zh-CN" w:bidi="ar-SA"/>
              </w:rPr>
            </w:pPr>
            <w:r>
              <w:rPr>
                <w:rFonts w:hint="eastAsia" w:ascii="宋体" w:hAnsi="宋体" w:eastAsia="宋体" w:cs="宋体"/>
                <w:kern w:val="0"/>
                <w:sz w:val="18"/>
                <w:szCs w:val="18"/>
                <w:lang w:val="en-US" w:eastAsia="zh-CN" w:bidi="ar"/>
              </w:rPr>
              <w:t>24</w:t>
            </w:r>
          </w:p>
        </w:tc>
        <w:tc>
          <w:tcPr>
            <w:tcW w:w="495" w:type="dxa"/>
            <w:shd w:val="clear" w:color="auto" w:fill="auto"/>
            <w:tcMar>
              <w:top w:w="15" w:type="dxa"/>
              <w:left w:w="15" w:type="dxa"/>
              <w:bottom w:w="0" w:type="dxa"/>
              <w:right w:w="15" w:type="dxa"/>
            </w:tcMar>
            <w:vAlign w:val="center"/>
          </w:tcPr>
          <w:p>
            <w:pPr>
              <w:widowControl/>
              <w:jc w:val="center"/>
              <w:textAlignment w:val="center"/>
              <w:rPr>
                <w:rFonts w:hint="default" w:ascii="宋体" w:hAnsi="宋体" w:eastAsia="宋体" w:cs="@仿宋_GB2312"/>
                <w:kern w:val="2"/>
                <w:sz w:val="18"/>
                <w:szCs w:val="18"/>
                <w:lang w:val="en-US" w:eastAsia="zh-CN" w:bidi="ar-SA"/>
              </w:rPr>
            </w:pPr>
            <w:r>
              <w:rPr>
                <w:rFonts w:hint="eastAsia" w:ascii="宋体" w:hAnsi="宋体" w:eastAsia="宋体" w:cs="宋体"/>
                <w:kern w:val="0"/>
                <w:sz w:val="18"/>
                <w:szCs w:val="18"/>
                <w:lang w:val="en-US" w:eastAsia="zh-CN" w:bidi="ar"/>
              </w:rPr>
              <w:t>32</w:t>
            </w:r>
          </w:p>
        </w:tc>
        <w:tc>
          <w:tcPr>
            <w:tcW w:w="495" w:type="dxa"/>
            <w:shd w:val="clear" w:color="auto" w:fill="auto"/>
            <w:tcMar>
              <w:top w:w="15" w:type="dxa"/>
              <w:left w:w="15" w:type="dxa"/>
              <w:bottom w:w="0" w:type="dxa"/>
              <w:right w:w="15" w:type="dxa"/>
            </w:tcMar>
            <w:vAlign w:val="center"/>
          </w:tcPr>
          <w:p>
            <w:pPr>
              <w:jc w:val="center"/>
              <w:rPr>
                <w:rFonts w:ascii="宋体" w:hAnsi="宋体" w:eastAsia="宋体" w:cs="@仿宋_GB2312"/>
                <w:kern w:val="2"/>
                <w:sz w:val="18"/>
                <w:szCs w:val="18"/>
                <w:lang w:val="en-US" w:eastAsia="zh-CN" w:bidi="ar-SA"/>
              </w:rPr>
            </w:pPr>
          </w:p>
        </w:tc>
        <w:tc>
          <w:tcPr>
            <w:tcW w:w="500" w:type="dxa"/>
            <w:shd w:val="clear" w:color="auto" w:fill="auto"/>
            <w:tcMar>
              <w:top w:w="15" w:type="dxa"/>
              <w:left w:w="15" w:type="dxa"/>
              <w:bottom w:w="0" w:type="dxa"/>
              <w:right w:w="15" w:type="dxa"/>
            </w:tcMar>
            <w:vAlign w:val="center"/>
          </w:tcPr>
          <w:p>
            <w:pPr>
              <w:jc w:val="center"/>
              <w:rPr>
                <w:rFonts w:ascii="宋体" w:hAnsi="宋体" w:eastAsia="宋体" w:cs="@仿宋_GB2312"/>
                <w:kern w:val="2"/>
                <w:sz w:val="18"/>
                <w:szCs w:val="18"/>
                <w:lang w:val="en-US" w:eastAsia="zh-CN" w:bidi="ar-SA"/>
              </w:rPr>
            </w:pPr>
          </w:p>
        </w:tc>
        <w:tc>
          <w:tcPr>
            <w:tcW w:w="458" w:type="dxa"/>
            <w:shd w:val="clear" w:color="auto" w:fill="auto"/>
            <w:tcMar>
              <w:top w:w="15" w:type="dxa"/>
              <w:left w:w="15" w:type="dxa"/>
              <w:bottom w:w="0" w:type="dxa"/>
              <w:right w:w="15" w:type="dxa"/>
            </w:tcMar>
            <w:vAlign w:val="center"/>
          </w:tcPr>
          <w:p>
            <w:pPr>
              <w:jc w:val="center"/>
              <w:rPr>
                <w:rFonts w:ascii="宋体" w:hAnsi="宋体" w:eastAsia="宋体" w:cs="@仿宋_GB2312"/>
                <w:kern w:val="2"/>
                <w:sz w:val="18"/>
                <w:szCs w:val="18"/>
                <w:lang w:val="en-US" w:eastAsia="zh-CN" w:bidi="ar-SA"/>
              </w:rPr>
            </w:pPr>
          </w:p>
        </w:tc>
        <w:tc>
          <w:tcPr>
            <w:tcW w:w="432" w:type="dxa"/>
            <w:shd w:val="clear" w:color="auto" w:fill="auto"/>
            <w:tcMar>
              <w:top w:w="15" w:type="dxa"/>
              <w:left w:w="15" w:type="dxa"/>
              <w:bottom w:w="0" w:type="dxa"/>
              <w:right w:w="15" w:type="dxa"/>
            </w:tcMar>
            <w:vAlign w:val="center"/>
          </w:tcPr>
          <w:p>
            <w:pPr>
              <w:jc w:val="center"/>
              <w:rPr>
                <w:rFonts w:hint="eastAsia" w:ascii="宋体" w:hAnsi="宋体" w:eastAsia="宋体" w:cs="@仿宋_GB2312"/>
                <w:kern w:val="2"/>
                <w:sz w:val="18"/>
                <w:szCs w:val="18"/>
                <w:lang w:val="en-US" w:eastAsia="zh-CN" w:bidi="ar-SA"/>
              </w:rPr>
            </w:pPr>
          </w:p>
        </w:tc>
        <w:tc>
          <w:tcPr>
            <w:tcW w:w="477"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cs="@仿宋_GB2312"/>
                <w:kern w:val="2"/>
                <w:sz w:val="18"/>
                <w:szCs w:val="18"/>
                <w:lang w:val="en-US" w:eastAsia="zh-CN" w:bidi="ar-SA"/>
              </w:rPr>
            </w:pPr>
            <w:r>
              <w:rPr>
                <w:rFonts w:hint="eastAsia" w:ascii="宋体" w:hAnsi="宋体" w:eastAsia="宋体" w:cs="宋体"/>
                <w:kern w:val="0"/>
                <w:sz w:val="18"/>
                <w:szCs w:val="18"/>
                <w:lang w:bidi="ar"/>
              </w:rPr>
              <w:t>1</w:t>
            </w:r>
            <w:r>
              <w:rPr>
                <w:rFonts w:hint="eastAsia" w:ascii="宋体" w:hAnsi="宋体" w:eastAsia="宋体" w:cs="宋体"/>
                <w:kern w:val="0"/>
                <w:sz w:val="18"/>
                <w:szCs w:val="18"/>
                <w:lang w:val="en-US" w:eastAsia="zh-CN" w:bidi="ar"/>
              </w:rPr>
              <w:t>4</w:t>
            </w:r>
            <w:r>
              <w:rPr>
                <w:rFonts w:hint="eastAsia" w:ascii="宋体" w:hAnsi="宋体" w:eastAsia="宋体" w:cs="宋体"/>
                <w:kern w:val="0"/>
                <w:sz w:val="18"/>
                <w:szCs w:val="18"/>
                <w:lang w:bidi="ar"/>
              </w:rPr>
              <w:t>*4</w:t>
            </w:r>
          </w:p>
        </w:tc>
        <w:tc>
          <w:tcPr>
            <w:tcW w:w="330" w:type="dxa"/>
            <w:shd w:val="clear" w:color="auto" w:fill="auto"/>
            <w:tcMar>
              <w:top w:w="15" w:type="dxa"/>
              <w:left w:w="15" w:type="dxa"/>
              <w:bottom w:w="0" w:type="dxa"/>
              <w:right w:w="15" w:type="dxa"/>
            </w:tcMar>
            <w:vAlign w:val="center"/>
          </w:tcPr>
          <w:p>
            <w:pPr>
              <w:jc w:val="center"/>
              <w:rPr>
                <w:rFonts w:ascii="宋体" w:hAnsi="宋体" w:eastAsia="宋体" w:cs="@仿宋_GB2312"/>
                <w:kern w:val="2"/>
                <w:sz w:val="18"/>
                <w:szCs w:val="18"/>
                <w:lang w:val="en-US" w:eastAsia="zh-CN" w:bidi="ar-SA"/>
              </w:rPr>
            </w:pPr>
          </w:p>
        </w:tc>
        <w:tc>
          <w:tcPr>
            <w:tcW w:w="497" w:type="dxa"/>
            <w:shd w:val="clear" w:color="auto" w:fill="auto"/>
            <w:tcMar>
              <w:top w:w="15" w:type="dxa"/>
              <w:left w:w="15" w:type="dxa"/>
              <w:bottom w:w="0" w:type="dxa"/>
              <w:right w:w="15" w:type="dxa"/>
            </w:tcMar>
            <w:vAlign w:val="center"/>
          </w:tcPr>
          <w:p>
            <w:pPr>
              <w:widowControl/>
              <w:jc w:val="center"/>
              <w:textAlignment w:val="center"/>
              <w:rPr>
                <w:rFonts w:hint="default" w:ascii="宋体" w:hAnsi="宋体" w:eastAsia="宋体" w:cs="@仿宋_GB2312"/>
                <w:kern w:val="2"/>
                <w:sz w:val="18"/>
                <w:szCs w:val="18"/>
                <w:lang w:val="en-US" w:eastAsia="zh-CN" w:bidi="ar-SA"/>
              </w:rPr>
            </w:pPr>
            <w:r>
              <w:rPr>
                <w:rFonts w:hint="eastAsia" w:ascii="宋体" w:hAnsi="宋体" w:eastAsia="宋体" w:cs="@仿宋_GB2312"/>
                <w:kern w:val="2"/>
                <w:sz w:val="18"/>
                <w:szCs w:val="18"/>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trPr>
        <w:tc>
          <w:tcPr>
            <w:tcW w:w="233" w:type="dxa"/>
            <w:vMerge w:val="continue"/>
            <w:shd w:val="clear" w:color="auto" w:fill="auto"/>
            <w:vAlign w:val="center"/>
          </w:tcPr>
          <w:p>
            <w:pPr>
              <w:spacing w:line="280" w:lineRule="exact"/>
              <w:jc w:val="center"/>
              <w:rPr>
                <w:rFonts w:ascii="宋体" w:hAnsi="宋体" w:eastAsia="宋体"/>
                <w:sz w:val="18"/>
                <w:szCs w:val="18"/>
              </w:rPr>
            </w:pPr>
          </w:p>
        </w:tc>
        <w:tc>
          <w:tcPr>
            <w:tcW w:w="431" w:type="dxa"/>
            <w:vMerge w:val="continue"/>
            <w:shd w:val="clear" w:color="auto" w:fill="auto"/>
            <w:vAlign w:val="center"/>
          </w:tcPr>
          <w:p>
            <w:pPr>
              <w:spacing w:line="280" w:lineRule="exact"/>
              <w:jc w:val="center"/>
              <w:rPr>
                <w:rFonts w:ascii="宋体" w:hAnsi="宋体" w:eastAsia="宋体"/>
                <w:sz w:val="18"/>
                <w:szCs w:val="18"/>
              </w:rPr>
            </w:pPr>
          </w:p>
        </w:tc>
        <w:tc>
          <w:tcPr>
            <w:tcW w:w="441"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34</w:t>
            </w:r>
          </w:p>
        </w:tc>
        <w:tc>
          <w:tcPr>
            <w:tcW w:w="1558"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0"/>
                <w:sz w:val="18"/>
                <w:szCs w:val="18"/>
                <w:lang w:val="en-US" w:eastAsia="zh-CN" w:bidi="ar-SA"/>
              </w:rPr>
            </w:pPr>
            <w:r>
              <w:rPr>
                <w:rFonts w:hint="eastAsia" w:ascii="宋体" w:hAnsi="宋体" w:eastAsia="宋体"/>
                <w:kern w:val="0"/>
                <w:sz w:val="18"/>
                <w:szCs w:val="18"/>
              </w:rPr>
              <w:t xml:space="preserve">人工智能数据集处理 </w:t>
            </w:r>
          </w:p>
        </w:tc>
        <w:tc>
          <w:tcPr>
            <w:tcW w:w="991"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cs="@仿宋_GB2312"/>
                <w:kern w:val="2"/>
                <w:sz w:val="18"/>
                <w:szCs w:val="18"/>
                <w:lang w:val="en-US" w:eastAsia="zh-CN" w:bidi="ar-SA"/>
              </w:rPr>
            </w:pPr>
            <w:r>
              <w:rPr>
                <w:rFonts w:hint="eastAsia" w:ascii="宋体" w:hAnsi="宋体" w:eastAsia="宋体"/>
                <w:sz w:val="18"/>
                <w:szCs w:val="18"/>
              </w:rPr>
              <w:t>N5102091221</w:t>
            </w:r>
            <w:r>
              <w:rPr>
                <w:rFonts w:hint="eastAsia" w:ascii="宋体" w:hAnsi="宋体" w:eastAsia="宋体"/>
                <w:sz w:val="18"/>
                <w:szCs w:val="18"/>
                <w:lang w:val="en-US" w:eastAsia="zh-CN"/>
              </w:rPr>
              <w:t>4</w:t>
            </w:r>
          </w:p>
        </w:tc>
        <w:tc>
          <w:tcPr>
            <w:tcW w:w="485" w:type="dxa"/>
            <w:shd w:val="clear" w:color="auto" w:fill="auto"/>
            <w:vAlign w:val="center"/>
          </w:tcPr>
          <w:p>
            <w:pPr>
              <w:widowControl/>
              <w:jc w:val="center"/>
              <w:textAlignment w:val="center"/>
              <w:rPr>
                <w:rFonts w:hint="default" w:ascii="宋体" w:hAnsi="宋体" w:eastAsia="宋体" w:cs="@仿宋_GB2312"/>
                <w:kern w:val="2"/>
                <w:sz w:val="18"/>
                <w:szCs w:val="18"/>
                <w:lang w:val="en-US" w:eastAsia="zh-CN" w:bidi="ar-SA"/>
              </w:rPr>
            </w:pPr>
            <w:r>
              <w:rPr>
                <w:rFonts w:hint="eastAsia" w:ascii="宋体" w:hAnsi="宋体" w:eastAsia="宋体" w:cs="宋体"/>
                <w:kern w:val="0"/>
                <w:sz w:val="18"/>
                <w:szCs w:val="18"/>
                <w:lang w:bidi="ar"/>
              </w:rPr>
              <w:t>4</w:t>
            </w:r>
          </w:p>
        </w:tc>
        <w:tc>
          <w:tcPr>
            <w:tcW w:w="562" w:type="dxa"/>
            <w:shd w:val="clear" w:color="auto" w:fill="auto"/>
            <w:tcMar>
              <w:top w:w="15" w:type="dxa"/>
              <w:left w:w="15" w:type="dxa"/>
              <w:bottom w:w="0" w:type="dxa"/>
              <w:right w:w="15" w:type="dxa"/>
            </w:tcMar>
            <w:vAlign w:val="center"/>
          </w:tcPr>
          <w:p>
            <w:pPr>
              <w:widowControl/>
              <w:jc w:val="center"/>
              <w:textAlignment w:val="center"/>
              <w:rPr>
                <w:rFonts w:hint="default" w:ascii="宋体" w:hAnsi="宋体" w:eastAsia="宋体" w:cs="@仿宋_GB2312"/>
                <w:kern w:val="2"/>
                <w:sz w:val="18"/>
                <w:szCs w:val="18"/>
                <w:lang w:val="en-US" w:eastAsia="zh-CN" w:bidi="ar-SA"/>
              </w:rPr>
            </w:pPr>
            <w:r>
              <w:rPr>
                <w:rFonts w:hint="eastAsia" w:ascii="宋体" w:hAnsi="宋体" w:eastAsia="宋体" w:cs="宋体"/>
                <w:kern w:val="0"/>
                <w:sz w:val="18"/>
                <w:szCs w:val="18"/>
                <w:lang w:bidi="ar"/>
              </w:rPr>
              <w:t>68</w:t>
            </w:r>
          </w:p>
        </w:tc>
        <w:tc>
          <w:tcPr>
            <w:tcW w:w="417" w:type="dxa"/>
            <w:shd w:val="clear" w:color="auto" w:fill="auto"/>
            <w:tcMar>
              <w:top w:w="15" w:type="dxa"/>
              <w:left w:w="15" w:type="dxa"/>
              <w:bottom w:w="0" w:type="dxa"/>
              <w:right w:w="15" w:type="dxa"/>
            </w:tcMar>
            <w:vAlign w:val="center"/>
          </w:tcPr>
          <w:p>
            <w:pPr>
              <w:widowControl/>
              <w:jc w:val="center"/>
              <w:textAlignment w:val="center"/>
              <w:rPr>
                <w:rFonts w:hint="default" w:ascii="宋体" w:hAnsi="宋体" w:eastAsia="宋体" w:cs="@仿宋_GB2312"/>
                <w:kern w:val="2"/>
                <w:sz w:val="18"/>
                <w:szCs w:val="18"/>
                <w:lang w:val="en-US" w:eastAsia="zh-CN" w:bidi="ar-SA"/>
              </w:rPr>
            </w:pPr>
            <w:r>
              <w:rPr>
                <w:rFonts w:hint="eastAsia" w:ascii="宋体" w:hAnsi="宋体" w:eastAsia="宋体" w:cs="宋体"/>
                <w:kern w:val="0"/>
                <w:sz w:val="18"/>
                <w:szCs w:val="18"/>
                <w:lang w:bidi="ar"/>
              </w:rPr>
              <w:t>34</w:t>
            </w:r>
          </w:p>
        </w:tc>
        <w:tc>
          <w:tcPr>
            <w:tcW w:w="495" w:type="dxa"/>
            <w:shd w:val="clear" w:color="auto" w:fill="auto"/>
            <w:tcMar>
              <w:top w:w="15" w:type="dxa"/>
              <w:left w:w="15" w:type="dxa"/>
              <w:bottom w:w="0" w:type="dxa"/>
              <w:right w:w="15" w:type="dxa"/>
            </w:tcMar>
            <w:vAlign w:val="center"/>
          </w:tcPr>
          <w:p>
            <w:pPr>
              <w:widowControl/>
              <w:jc w:val="center"/>
              <w:textAlignment w:val="center"/>
              <w:rPr>
                <w:rFonts w:hint="default" w:ascii="宋体" w:hAnsi="宋体" w:eastAsia="宋体" w:cs="@仿宋_GB2312"/>
                <w:kern w:val="2"/>
                <w:sz w:val="18"/>
                <w:szCs w:val="18"/>
                <w:lang w:val="en-US" w:eastAsia="zh-CN" w:bidi="ar-SA"/>
              </w:rPr>
            </w:pPr>
            <w:r>
              <w:rPr>
                <w:rFonts w:hint="eastAsia" w:ascii="宋体" w:hAnsi="宋体" w:eastAsia="宋体" w:cs="宋体"/>
                <w:kern w:val="0"/>
                <w:sz w:val="18"/>
                <w:szCs w:val="18"/>
                <w:lang w:bidi="ar"/>
              </w:rPr>
              <w:t>34</w:t>
            </w:r>
          </w:p>
        </w:tc>
        <w:tc>
          <w:tcPr>
            <w:tcW w:w="495" w:type="dxa"/>
            <w:shd w:val="clear" w:color="auto" w:fill="auto"/>
            <w:tcMar>
              <w:top w:w="15" w:type="dxa"/>
              <w:left w:w="15" w:type="dxa"/>
              <w:bottom w:w="0" w:type="dxa"/>
              <w:right w:w="15" w:type="dxa"/>
            </w:tcMar>
            <w:vAlign w:val="center"/>
          </w:tcPr>
          <w:p>
            <w:pPr>
              <w:jc w:val="center"/>
              <w:rPr>
                <w:rFonts w:ascii="宋体" w:hAnsi="宋体" w:eastAsia="宋体" w:cs="@仿宋_GB2312"/>
                <w:kern w:val="2"/>
                <w:sz w:val="18"/>
                <w:szCs w:val="18"/>
                <w:lang w:val="en-US" w:eastAsia="zh-CN" w:bidi="ar-SA"/>
              </w:rPr>
            </w:pPr>
          </w:p>
        </w:tc>
        <w:tc>
          <w:tcPr>
            <w:tcW w:w="500" w:type="dxa"/>
            <w:shd w:val="clear" w:color="auto" w:fill="auto"/>
            <w:tcMar>
              <w:top w:w="15" w:type="dxa"/>
              <w:left w:w="15" w:type="dxa"/>
              <w:bottom w:w="0" w:type="dxa"/>
              <w:right w:w="15" w:type="dxa"/>
            </w:tcMar>
            <w:vAlign w:val="center"/>
          </w:tcPr>
          <w:p>
            <w:pPr>
              <w:jc w:val="center"/>
              <w:rPr>
                <w:rFonts w:ascii="宋体" w:hAnsi="宋体" w:eastAsia="宋体" w:cs="@仿宋_GB2312"/>
                <w:kern w:val="2"/>
                <w:sz w:val="18"/>
                <w:szCs w:val="18"/>
                <w:lang w:val="en-US" w:eastAsia="zh-CN" w:bidi="ar-SA"/>
              </w:rPr>
            </w:pPr>
          </w:p>
        </w:tc>
        <w:tc>
          <w:tcPr>
            <w:tcW w:w="458" w:type="dxa"/>
            <w:shd w:val="clear" w:color="auto" w:fill="auto"/>
            <w:tcMar>
              <w:top w:w="15" w:type="dxa"/>
              <w:left w:w="15" w:type="dxa"/>
              <w:bottom w:w="0" w:type="dxa"/>
              <w:right w:w="15" w:type="dxa"/>
            </w:tcMar>
            <w:vAlign w:val="center"/>
          </w:tcPr>
          <w:p>
            <w:pPr>
              <w:jc w:val="center"/>
              <w:rPr>
                <w:rFonts w:ascii="宋体" w:hAnsi="宋体" w:eastAsia="宋体" w:cs="@仿宋_GB2312"/>
                <w:kern w:val="2"/>
                <w:sz w:val="18"/>
                <w:szCs w:val="18"/>
                <w:lang w:val="en-US" w:eastAsia="zh-CN" w:bidi="ar-SA"/>
              </w:rPr>
            </w:pPr>
          </w:p>
        </w:tc>
        <w:tc>
          <w:tcPr>
            <w:tcW w:w="432" w:type="dxa"/>
            <w:shd w:val="clear" w:color="auto" w:fill="auto"/>
            <w:tcMar>
              <w:top w:w="15" w:type="dxa"/>
              <w:left w:w="15" w:type="dxa"/>
              <w:bottom w:w="0" w:type="dxa"/>
              <w:right w:w="15" w:type="dxa"/>
            </w:tcMar>
            <w:vAlign w:val="center"/>
          </w:tcPr>
          <w:p>
            <w:pPr>
              <w:widowControl/>
              <w:jc w:val="center"/>
              <w:textAlignment w:val="center"/>
              <w:rPr>
                <w:rFonts w:hint="eastAsia" w:ascii="宋体" w:hAnsi="宋体" w:eastAsia="宋体" w:cs="@仿宋_GB2312"/>
                <w:kern w:val="2"/>
                <w:sz w:val="18"/>
                <w:szCs w:val="18"/>
                <w:lang w:val="en-US" w:eastAsia="zh-CN" w:bidi="ar-SA"/>
              </w:rPr>
            </w:pPr>
          </w:p>
        </w:tc>
        <w:tc>
          <w:tcPr>
            <w:tcW w:w="477" w:type="dxa"/>
            <w:shd w:val="clear" w:color="auto" w:fill="auto"/>
            <w:tcMar>
              <w:top w:w="15" w:type="dxa"/>
              <w:left w:w="15" w:type="dxa"/>
              <w:bottom w:w="0" w:type="dxa"/>
              <w:right w:w="15" w:type="dxa"/>
            </w:tcMar>
            <w:vAlign w:val="center"/>
          </w:tcPr>
          <w:p>
            <w:pPr>
              <w:jc w:val="center"/>
              <w:rPr>
                <w:rFonts w:ascii="宋体" w:hAnsi="宋体" w:eastAsia="宋体" w:cs="@仿宋_GB2312"/>
                <w:kern w:val="2"/>
                <w:sz w:val="18"/>
                <w:szCs w:val="18"/>
                <w:lang w:val="en-US" w:eastAsia="zh-CN" w:bidi="ar-SA"/>
              </w:rPr>
            </w:pPr>
            <w:r>
              <w:rPr>
                <w:rFonts w:hint="eastAsia" w:ascii="宋体" w:hAnsi="宋体" w:eastAsia="宋体" w:cs="宋体"/>
                <w:kern w:val="0"/>
                <w:sz w:val="18"/>
                <w:szCs w:val="18"/>
                <w:lang w:bidi="ar"/>
              </w:rPr>
              <w:t>17*4</w:t>
            </w:r>
          </w:p>
        </w:tc>
        <w:tc>
          <w:tcPr>
            <w:tcW w:w="330" w:type="dxa"/>
            <w:shd w:val="clear" w:color="auto" w:fill="auto"/>
            <w:tcMar>
              <w:top w:w="15" w:type="dxa"/>
              <w:left w:w="15" w:type="dxa"/>
              <w:bottom w:w="0" w:type="dxa"/>
              <w:right w:w="15" w:type="dxa"/>
            </w:tcMar>
            <w:vAlign w:val="center"/>
          </w:tcPr>
          <w:p>
            <w:pPr>
              <w:jc w:val="center"/>
              <w:rPr>
                <w:rFonts w:ascii="宋体" w:hAnsi="宋体" w:eastAsia="宋体" w:cs="@仿宋_GB2312"/>
                <w:kern w:val="2"/>
                <w:sz w:val="18"/>
                <w:szCs w:val="18"/>
                <w:lang w:val="en-US" w:eastAsia="zh-CN" w:bidi="ar-SA"/>
              </w:rPr>
            </w:pPr>
          </w:p>
        </w:tc>
        <w:tc>
          <w:tcPr>
            <w:tcW w:w="497" w:type="dxa"/>
            <w:shd w:val="clear" w:color="auto" w:fill="auto"/>
            <w:tcMar>
              <w:top w:w="15" w:type="dxa"/>
              <w:left w:w="15" w:type="dxa"/>
              <w:bottom w:w="0" w:type="dxa"/>
              <w:right w:w="15" w:type="dxa"/>
            </w:tcMar>
            <w:vAlign w:val="center"/>
          </w:tcPr>
          <w:p>
            <w:pPr>
              <w:widowControl/>
              <w:jc w:val="center"/>
              <w:textAlignment w:val="center"/>
              <w:rPr>
                <w:rFonts w:hint="eastAsia" w:ascii="宋体" w:hAnsi="宋体" w:eastAsia="宋体" w:cs="@仿宋_GB2312"/>
                <w:kern w:val="2"/>
                <w:sz w:val="18"/>
                <w:szCs w:val="18"/>
                <w:lang w:val="en-US" w:eastAsia="zh-CN" w:bidi="ar-SA"/>
              </w:rPr>
            </w:pPr>
            <w:r>
              <w:rPr>
                <w:rFonts w:hint="eastAsia" w:ascii="宋体" w:hAnsi="宋体" w:eastAsia="宋体" w:cs="宋体"/>
                <w:kern w:val="0"/>
                <w:sz w:val="18"/>
                <w:szCs w:val="18"/>
                <w:lang w:eastAsia="zh-CN" w:bidi="ar"/>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trPr>
        <w:tc>
          <w:tcPr>
            <w:tcW w:w="233" w:type="dxa"/>
            <w:vMerge w:val="continue"/>
            <w:shd w:val="clear" w:color="auto" w:fill="auto"/>
            <w:vAlign w:val="center"/>
          </w:tcPr>
          <w:p>
            <w:pPr>
              <w:spacing w:line="280" w:lineRule="exact"/>
              <w:jc w:val="center"/>
              <w:rPr>
                <w:rFonts w:ascii="宋体" w:hAnsi="宋体" w:eastAsia="宋体"/>
                <w:sz w:val="18"/>
                <w:szCs w:val="18"/>
              </w:rPr>
            </w:pPr>
          </w:p>
        </w:tc>
        <w:tc>
          <w:tcPr>
            <w:tcW w:w="431" w:type="dxa"/>
            <w:vMerge w:val="continue"/>
            <w:shd w:val="clear" w:color="auto" w:fill="auto"/>
            <w:vAlign w:val="center"/>
          </w:tcPr>
          <w:p>
            <w:pPr>
              <w:spacing w:line="280" w:lineRule="exact"/>
              <w:jc w:val="center"/>
              <w:rPr>
                <w:rFonts w:ascii="宋体" w:hAnsi="宋体" w:eastAsia="宋体"/>
                <w:sz w:val="18"/>
                <w:szCs w:val="18"/>
              </w:rPr>
            </w:pPr>
          </w:p>
        </w:tc>
        <w:tc>
          <w:tcPr>
            <w:tcW w:w="441"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35</w:t>
            </w:r>
          </w:p>
        </w:tc>
        <w:tc>
          <w:tcPr>
            <w:tcW w:w="1558"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0"/>
                <w:sz w:val="18"/>
                <w:szCs w:val="18"/>
                <w:lang w:val="en-US" w:eastAsia="zh-CN" w:bidi="ar-SA"/>
              </w:rPr>
            </w:pPr>
            <w:r>
              <w:rPr>
                <w:rFonts w:hint="eastAsia" w:ascii="宋体" w:hAnsi="宋体" w:eastAsia="宋体"/>
                <w:kern w:val="0"/>
                <w:sz w:val="18"/>
                <w:szCs w:val="18"/>
              </w:rPr>
              <w:t>智能产品营销与服务</w:t>
            </w:r>
          </w:p>
        </w:tc>
        <w:tc>
          <w:tcPr>
            <w:tcW w:w="991"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cs="@仿宋_GB2312"/>
                <w:kern w:val="2"/>
                <w:sz w:val="18"/>
                <w:szCs w:val="18"/>
                <w:lang w:val="en-US" w:eastAsia="zh-CN" w:bidi="ar-SA"/>
              </w:rPr>
            </w:pPr>
            <w:r>
              <w:rPr>
                <w:rFonts w:hint="eastAsia" w:ascii="宋体" w:hAnsi="宋体" w:eastAsia="宋体"/>
                <w:sz w:val="18"/>
                <w:szCs w:val="18"/>
              </w:rPr>
              <w:t>5102091261</w:t>
            </w:r>
            <w:r>
              <w:rPr>
                <w:rFonts w:hint="eastAsia" w:ascii="宋体" w:hAnsi="宋体" w:eastAsia="宋体"/>
                <w:sz w:val="18"/>
                <w:szCs w:val="18"/>
                <w:lang w:val="en-US" w:eastAsia="zh-CN"/>
              </w:rPr>
              <w:t>5</w:t>
            </w:r>
          </w:p>
        </w:tc>
        <w:tc>
          <w:tcPr>
            <w:tcW w:w="485" w:type="dxa"/>
            <w:shd w:val="clear" w:color="auto" w:fill="auto"/>
            <w:vAlign w:val="center"/>
          </w:tcPr>
          <w:p>
            <w:pPr>
              <w:widowControl/>
              <w:jc w:val="center"/>
              <w:textAlignment w:val="center"/>
              <w:rPr>
                <w:rFonts w:ascii="宋体" w:hAnsi="宋体" w:eastAsia="宋体" w:cs="@仿宋_GB2312"/>
                <w:kern w:val="2"/>
                <w:sz w:val="18"/>
                <w:szCs w:val="18"/>
                <w:lang w:val="en-US" w:eastAsia="zh-CN" w:bidi="ar-SA"/>
              </w:rPr>
            </w:pPr>
            <w:r>
              <w:rPr>
                <w:rFonts w:hint="eastAsia" w:ascii="宋体" w:hAnsi="宋体" w:eastAsia="宋体" w:cs="宋体"/>
                <w:kern w:val="0"/>
                <w:sz w:val="18"/>
                <w:szCs w:val="18"/>
                <w:lang w:bidi="ar"/>
              </w:rPr>
              <w:t>3</w:t>
            </w:r>
          </w:p>
        </w:tc>
        <w:tc>
          <w:tcPr>
            <w:tcW w:w="562" w:type="dxa"/>
            <w:shd w:val="clear" w:color="auto" w:fill="auto"/>
            <w:tcMar>
              <w:top w:w="15" w:type="dxa"/>
              <w:left w:w="15" w:type="dxa"/>
              <w:bottom w:w="0" w:type="dxa"/>
              <w:right w:w="15" w:type="dxa"/>
            </w:tcMar>
            <w:vAlign w:val="center"/>
          </w:tcPr>
          <w:p>
            <w:pPr>
              <w:widowControl/>
              <w:jc w:val="center"/>
              <w:textAlignment w:val="center"/>
              <w:rPr>
                <w:rFonts w:hint="default" w:ascii="宋体" w:hAnsi="宋体" w:eastAsia="宋体" w:cs="@仿宋_GB2312"/>
                <w:kern w:val="2"/>
                <w:sz w:val="18"/>
                <w:szCs w:val="18"/>
                <w:lang w:val="en-US" w:eastAsia="zh-CN" w:bidi="ar-SA"/>
              </w:rPr>
            </w:pPr>
            <w:r>
              <w:rPr>
                <w:rFonts w:hint="eastAsia" w:ascii="宋体" w:hAnsi="宋体" w:eastAsia="宋体"/>
                <w:sz w:val="18"/>
                <w:szCs w:val="18"/>
              </w:rPr>
              <w:t>48</w:t>
            </w:r>
          </w:p>
        </w:tc>
        <w:tc>
          <w:tcPr>
            <w:tcW w:w="417" w:type="dxa"/>
            <w:shd w:val="clear" w:color="auto" w:fill="auto"/>
            <w:tcMar>
              <w:top w:w="15" w:type="dxa"/>
              <w:left w:w="15" w:type="dxa"/>
              <w:bottom w:w="0" w:type="dxa"/>
              <w:right w:w="15" w:type="dxa"/>
            </w:tcMar>
            <w:vAlign w:val="center"/>
          </w:tcPr>
          <w:p>
            <w:pPr>
              <w:widowControl/>
              <w:jc w:val="center"/>
              <w:textAlignment w:val="center"/>
              <w:rPr>
                <w:rFonts w:hint="default" w:ascii="宋体" w:hAnsi="宋体" w:eastAsia="宋体" w:cs="@仿宋_GB2312"/>
                <w:kern w:val="2"/>
                <w:sz w:val="18"/>
                <w:szCs w:val="18"/>
                <w:lang w:val="en-US" w:eastAsia="zh-CN" w:bidi="ar-SA"/>
              </w:rPr>
            </w:pPr>
            <w:r>
              <w:rPr>
                <w:rFonts w:hint="eastAsia" w:ascii="宋体" w:hAnsi="宋体" w:eastAsia="宋体"/>
                <w:sz w:val="18"/>
                <w:szCs w:val="18"/>
              </w:rPr>
              <w:t>24</w:t>
            </w:r>
          </w:p>
        </w:tc>
        <w:tc>
          <w:tcPr>
            <w:tcW w:w="495" w:type="dxa"/>
            <w:shd w:val="clear" w:color="auto" w:fill="auto"/>
            <w:tcMar>
              <w:top w:w="15" w:type="dxa"/>
              <w:left w:w="15" w:type="dxa"/>
              <w:bottom w:w="0" w:type="dxa"/>
              <w:right w:w="15" w:type="dxa"/>
            </w:tcMar>
            <w:vAlign w:val="center"/>
          </w:tcPr>
          <w:p>
            <w:pPr>
              <w:widowControl/>
              <w:jc w:val="center"/>
              <w:textAlignment w:val="center"/>
              <w:rPr>
                <w:rFonts w:hint="default" w:ascii="宋体" w:hAnsi="宋体" w:eastAsia="宋体" w:cs="@仿宋_GB2312"/>
                <w:kern w:val="2"/>
                <w:sz w:val="18"/>
                <w:szCs w:val="18"/>
                <w:lang w:val="en-US" w:eastAsia="zh-CN" w:bidi="ar-SA"/>
              </w:rPr>
            </w:pPr>
            <w:r>
              <w:rPr>
                <w:rFonts w:hint="eastAsia" w:ascii="宋体" w:hAnsi="宋体" w:eastAsia="宋体"/>
                <w:sz w:val="18"/>
                <w:szCs w:val="18"/>
              </w:rPr>
              <w:t>24</w:t>
            </w:r>
          </w:p>
        </w:tc>
        <w:tc>
          <w:tcPr>
            <w:tcW w:w="495" w:type="dxa"/>
            <w:shd w:val="clear" w:color="auto" w:fill="auto"/>
            <w:tcMar>
              <w:top w:w="15" w:type="dxa"/>
              <w:left w:w="15" w:type="dxa"/>
              <w:bottom w:w="0" w:type="dxa"/>
              <w:right w:w="15" w:type="dxa"/>
            </w:tcMar>
            <w:vAlign w:val="center"/>
          </w:tcPr>
          <w:p>
            <w:pPr>
              <w:jc w:val="center"/>
              <w:rPr>
                <w:rFonts w:ascii="宋体" w:hAnsi="宋体" w:eastAsia="宋体" w:cs="@仿宋_GB2312"/>
                <w:kern w:val="2"/>
                <w:sz w:val="18"/>
                <w:szCs w:val="18"/>
                <w:lang w:val="en-US" w:eastAsia="zh-CN" w:bidi="ar-SA"/>
              </w:rPr>
            </w:pPr>
          </w:p>
        </w:tc>
        <w:tc>
          <w:tcPr>
            <w:tcW w:w="500" w:type="dxa"/>
            <w:shd w:val="clear" w:color="auto" w:fill="auto"/>
            <w:tcMar>
              <w:top w:w="15" w:type="dxa"/>
              <w:left w:w="15" w:type="dxa"/>
              <w:bottom w:w="0" w:type="dxa"/>
              <w:right w:w="15" w:type="dxa"/>
            </w:tcMar>
            <w:vAlign w:val="center"/>
          </w:tcPr>
          <w:p>
            <w:pPr>
              <w:jc w:val="center"/>
              <w:rPr>
                <w:rFonts w:ascii="宋体" w:hAnsi="宋体" w:eastAsia="宋体" w:cs="@仿宋_GB2312"/>
                <w:kern w:val="2"/>
                <w:sz w:val="18"/>
                <w:szCs w:val="18"/>
                <w:lang w:val="en-US" w:eastAsia="zh-CN" w:bidi="ar-SA"/>
              </w:rPr>
            </w:pPr>
          </w:p>
        </w:tc>
        <w:tc>
          <w:tcPr>
            <w:tcW w:w="458" w:type="dxa"/>
            <w:shd w:val="clear" w:color="auto" w:fill="auto"/>
            <w:tcMar>
              <w:top w:w="15" w:type="dxa"/>
              <w:left w:w="15" w:type="dxa"/>
              <w:bottom w:w="0" w:type="dxa"/>
              <w:right w:w="15" w:type="dxa"/>
            </w:tcMar>
            <w:vAlign w:val="center"/>
          </w:tcPr>
          <w:p>
            <w:pPr>
              <w:jc w:val="center"/>
              <w:rPr>
                <w:rFonts w:ascii="宋体" w:hAnsi="宋体" w:eastAsia="宋体" w:cs="@仿宋_GB2312"/>
                <w:kern w:val="2"/>
                <w:sz w:val="18"/>
                <w:szCs w:val="18"/>
                <w:lang w:val="en-US" w:eastAsia="zh-CN" w:bidi="ar-SA"/>
              </w:rPr>
            </w:pPr>
          </w:p>
        </w:tc>
        <w:tc>
          <w:tcPr>
            <w:tcW w:w="432" w:type="dxa"/>
            <w:shd w:val="clear" w:color="auto" w:fill="auto"/>
            <w:tcMar>
              <w:top w:w="15" w:type="dxa"/>
              <w:left w:w="15" w:type="dxa"/>
              <w:bottom w:w="0" w:type="dxa"/>
              <w:right w:w="15" w:type="dxa"/>
            </w:tcMar>
            <w:vAlign w:val="center"/>
          </w:tcPr>
          <w:p>
            <w:pPr>
              <w:jc w:val="center"/>
              <w:rPr>
                <w:rFonts w:ascii="宋体" w:hAnsi="宋体" w:eastAsia="宋体" w:cs="@仿宋_GB2312"/>
                <w:kern w:val="2"/>
                <w:sz w:val="18"/>
                <w:szCs w:val="18"/>
                <w:lang w:val="en-US" w:eastAsia="zh-CN" w:bidi="ar-SA"/>
              </w:rPr>
            </w:pPr>
          </w:p>
        </w:tc>
        <w:tc>
          <w:tcPr>
            <w:tcW w:w="477"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cs="@仿宋_GB2312"/>
                <w:kern w:val="2"/>
                <w:sz w:val="18"/>
                <w:szCs w:val="18"/>
                <w:lang w:val="en-US" w:eastAsia="zh-CN" w:bidi="ar-SA"/>
              </w:rPr>
            </w:pPr>
            <w:r>
              <w:rPr>
                <w:rFonts w:hint="eastAsia" w:ascii="宋体" w:hAnsi="宋体" w:eastAsia="宋体" w:cs="宋体"/>
                <w:kern w:val="0"/>
                <w:sz w:val="18"/>
                <w:szCs w:val="18"/>
                <w:lang w:bidi="ar"/>
              </w:rPr>
              <w:t>16*3</w:t>
            </w:r>
          </w:p>
        </w:tc>
        <w:tc>
          <w:tcPr>
            <w:tcW w:w="330" w:type="dxa"/>
            <w:shd w:val="clear" w:color="auto" w:fill="auto"/>
            <w:tcMar>
              <w:top w:w="15" w:type="dxa"/>
              <w:left w:w="15" w:type="dxa"/>
              <w:bottom w:w="0" w:type="dxa"/>
              <w:right w:w="15" w:type="dxa"/>
            </w:tcMar>
            <w:vAlign w:val="center"/>
          </w:tcPr>
          <w:p>
            <w:pPr>
              <w:jc w:val="center"/>
              <w:rPr>
                <w:rFonts w:ascii="宋体" w:hAnsi="宋体" w:eastAsia="宋体" w:cs="@仿宋_GB2312"/>
                <w:kern w:val="2"/>
                <w:sz w:val="18"/>
                <w:szCs w:val="18"/>
                <w:lang w:val="en-US" w:eastAsia="zh-CN" w:bidi="ar-SA"/>
              </w:rPr>
            </w:pPr>
          </w:p>
        </w:tc>
        <w:tc>
          <w:tcPr>
            <w:tcW w:w="497"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cs="@仿宋_GB2312"/>
                <w:kern w:val="2"/>
                <w:sz w:val="18"/>
                <w:szCs w:val="18"/>
                <w:lang w:val="en-US" w:eastAsia="zh-CN" w:bidi="ar-SA"/>
              </w:rPr>
            </w:pPr>
            <w:r>
              <w:rPr>
                <w:rFonts w:hint="eastAsia" w:ascii="宋体" w:hAnsi="宋体" w:eastAsia="宋体" w:cs="宋体"/>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4" w:hRule="atLeast"/>
        </w:trPr>
        <w:tc>
          <w:tcPr>
            <w:tcW w:w="233" w:type="dxa"/>
            <w:vMerge w:val="continue"/>
            <w:shd w:val="clear" w:color="auto" w:fill="auto"/>
            <w:vAlign w:val="center"/>
          </w:tcPr>
          <w:p>
            <w:pPr>
              <w:spacing w:line="280" w:lineRule="exact"/>
              <w:jc w:val="center"/>
              <w:rPr>
                <w:rFonts w:ascii="宋体" w:hAnsi="宋体" w:eastAsia="宋体"/>
                <w:sz w:val="18"/>
                <w:szCs w:val="18"/>
              </w:rPr>
            </w:pPr>
          </w:p>
        </w:tc>
        <w:tc>
          <w:tcPr>
            <w:tcW w:w="431" w:type="dxa"/>
            <w:vMerge w:val="continue"/>
            <w:shd w:val="clear" w:color="auto" w:fill="auto"/>
            <w:vAlign w:val="center"/>
          </w:tcPr>
          <w:p>
            <w:pPr>
              <w:spacing w:line="280" w:lineRule="exact"/>
              <w:jc w:val="center"/>
              <w:rPr>
                <w:rFonts w:ascii="宋体" w:hAnsi="宋体" w:eastAsia="宋体"/>
                <w:sz w:val="18"/>
                <w:szCs w:val="18"/>
              </w:rPr>
            </w:pPr>
          </w:p>
        </w:tc>
        <w:tc>
          <w:tcPr>
            <w:tcW w:w="441" w:type="dxa"/>
            <w:shd w:val="clear" w:color="auto" w:fill="auto"/>
            <w:tcMar>
              <w:top w:w="15" w:type="dxa"/>
              <w:left w:w="15" w:type="dxa"/>
              <w:bottom w:w="0" w:type="dxa"/>
              <w:right w:w="15" w:type="dxa"/>
            </w:tcMar>
            <w:vAlign w:val="center"/>
          </w:tcPr>
          <w:p>
            <w:pPr>
              <w:spacing w:line="280" w:lineRule="exact"/>
              <w:jc w:val="both"/>
              <w:rPr>
                <w:rFonts w:ascii="宋体" w:hAnsi="宋体" w:eastAsia="宋体"/>
                <w:sz w:val="18"/>
                <w:szCs w:val="18"/>
              </w:rPr>
            </w:pPr>
            <w:r>
              <w:rPr>
                <w:rFonts w:hint="eastAsia" w:ascii="宋体" w:hAnsi="宋体" w:eastAsia="宋体"/>
                <w:sz w:val="18"/>
                <w:szCs w:val="18"/>
              </w:rPr>
              <w:t>36</w:t>
            </w:r>
          </w:p>
        </w:tc>
        <w:tc>
          <w:tcPr>
            <w:tcW w:w="1558"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顶岗实习</w:t>
            </w:r>
          </w:p>
        </w:tc>
        <w:tc>
          <w:tcPr>
            <w:tcW w:w="991"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sz w:val="18"/>
                <w:szCs w:val="18"/>
                <w:lang w:val="en-US" w:eastAsia="zh-CN"/>
              </w:rPr>
            </w:pPr>
            <w:r>
              <w:rPr>
                <w:rFonts w:hint="eastAsia" w:ascii="宋体" w:hAnsi="宋体" w:eastAsia="宋体"/>
                <w:sz w:val="18"/>
                <w:szCs w:val="18"/>
              </w:rPr>
              <w:t>5102091261</w:t>
            </w:r>
            <w:r>
              <w:rPr>
                <w:rFonts w:hint="eastAsia" w:ascii="宋体" w:hAnsi="宋体" w:eastAsia="宋体"/>
                <w:sz w:val="18"/>
                <w:szCs w:val="18"/>
                <w:lang w:val="en-US" w:eastAsia="zh-CN"/>
              </w:rPr>
              <w:t>6</w:t>
            </w:r>
          </w:p>
        </w:tc>
        <w:tc>
          <w:tcPr>
            <w:tcW w:w="485" w:type="dxa"/>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16.5</w:t>
            </w:r>
          </w:p>
        </w:tc>
        <w:tc>
          <w:tcPr>
            <w:tcW w:w="562"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260</w:t>
            </w:r>
          </w:p>
        </w:tc>
        <w:tc>
          <w:tcPr>
            <w:tcW w:w="41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60</w:t>
            </w: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200</w:t>
            </w:r>
          </w:p>
        </w:tc>
        <w:tc>
          <w:tcPr>
            <w:tcW w:w="495"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500"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58"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32"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77"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p>
        </w:tc>
        <w:tc>
          <w:tcPr>
            <w:tcW w:w="330"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97" w:type="dxa"/>
            <w:shd w:val="clear" w:color="auto" w:fill="auto"/>
            <w:tcMar>
              <w:top w:w="15" w:type="dxa"/>
              <w:left w:w="15" w:type="dxa"/>
              <w:bottom w:w="0" w:type="dxa"/>
              <w:right w:w="15" w:type="dxa"/>
            </w:tcMar>
            <w:vAlign w:val="center"/>
          </w:tcPr>
          <w:p>
            <w:pPr>
              <w:spacing w:line="300" w:lineRule="exact"/>
              <w:jc w:val="center"/>
              <w:rPr>
                <w:rFonts w:ascii="宋体" w:hAnsi="宋体" w:eastAsia="宋体"/>
                <w:sz w:val="18"/>
                <w:szCs w:val="18"/>
              </w:rPr>
            </w:pPr>
            <w:r>
              <w:rPr>
                <w:rFonts w:hint="eastAsia" w:ascii="宋体" w:hAnsi="宋体" w:eastAsia="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33" w:type="dxa"/>
            <w:vMerge w:val="continue"/>
            <w:shd w:val="clear" w:color="auto" w:fill="auto"/>
            <w:vAlign w:val="center"/>
          </w:tcPr>
          <w:p>
            <w:pPr>
              <w:spacing w:line="280" w:lineRule="exact"/>
              <w:jc w:val="center"/>
              <w:rPr>
                <w:rFonts w:ascii="宋体" w:hAnsi="宋体" w:eastAsia="宋体"/>
                <w:sz w:val="18"/>
                <w:szCs w:val="18"/>
              </w:rPr>
            </w:pPr>
          </w:p>
        </w:tc>
        <w:tc>
          <w:tcPr>
            <w:tcW w:w="431" w:type="dxa"/>
            <w:vMerge w:val="continue"/>
            <w:shd w:val="clear" w:color="auto" w:fill="auto"/>
            <w:vAlign w:val="center"/>
          </w:tcPr>
          <w:p>
            <w:pPr>
              <w:spacing w:line="280" w:lineRule="exact"/>
              <w:jc w:val="center"/>
              <w:rPr>
                <w:rFonts w:ascii="宋体" w:hAnsi="宋体" w:eastAsia="宋体"/>
                <w:sz w:val="18"/>
                <w:szCs w:val="18"/>
              </w:rPr>
            </w:pPr>
          </w:p>
        </w:tc>
        <w:tc>
          <w:tcPr>
            <w:tcW w:w="441"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sz w:val="18"/>
                <w:szCs w:val="18"/>
                <w:lang w:val="en-US" w:eastAsia="zh-CN"/>
              </w:rPr>
            </w:pPr>
            <w:r>
              <w:rPr>
                <w:rFonts w:hint="eastAsia" w:ascii="宋体" w:hAnsi="宋体" w:eastAsia="宋体"/>
                <w:sz w:val="18"/>
                <w:szCs w:val="18"/>
              </w:rPr>
              <w:t>3</w:t>
            </w:r>
            <w:r>
              <w:rPr>
                <w:rFonts w:hint="eastAsia" w:ascii="宋体" w:hAnsi="宋体" w:eastAsia="宋体"/>
                <w:sz w:val="18"/>
                <w:szCs w:val="18"/>
                <w:lang w:val="en-US" w:eastAsia="zh-CN"/>
              </w:rPr>
              <w:t>7</w:t>
            </w:r>
          </w:p>
        </w:tc>
        <w:tc>
          <w:tcPr>
            <w:tcW w:w="1558"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毕业论文（毕业设计）</w:t>
            </w:r>
          </w:p>
        </w:tc>
        <w:tc>
          <w:tcPr>
            <w:tcW w:w="991"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sz w:val="18"/>
                <w:szCs w:val="18"/>
                <w:lang w:val="en-US" w:eastAsia="zh-CN"/>
              </w:rPr>
            </w:pPr>
            <w:r>
              <w:rPr>
                <w:rFonts w:hint="eastAsia" w:ascii="宋体" w:hAnsi="宋体" w:eastAsia="宋体"/>
                <w:sz w:val="18"/>
                <w:szCs w:val="18"/>
              </w:rPr>
              <w:t>5102091261</w:t>
            </w:r>
            <w:r>
              <w:rPr>
                <w:rFonts w:hint="eastAsia" w:ascii="宋体" w:hAnsi="宋体" w:eastAsia="宋体"/>
                <w:sz w:val="18"/>
                <w:szCs w:val="18"/>
                <w:lang w:val="en-US" w:eastAsia="zh-CN"/>
              </w:rPr>
              <w:t>7</w:t>
            </w:r>
          </w:p>
        </w:tc>
        <w:tc>
          <w:tcPr>
            <w:tcW w:w="485" w:type="dxa"/>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6</w:t>
            </w:r>
          </w:p>
        </w:tc>
        <w:tc>
          <w:tcPr>
            <w:tcW w:w="562"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100</w:t>
            </w:r>
          </w:p>
        </w:tc>
        <w:tc>
          <w:tcPr>
            <w:tcW w:w="41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70</w:t>
            </w: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00"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7" w:type="dxa"/>
            <w:shd w:val="clear" w:color="auto" w:fill="auto"/>
            <w:tcMar>
              <w:top w:w="15" w:type="dxa"/>
              <w:left w:w="15" w:type="dxa"/>
              <w:bottom w:w="0" w:type="dxa"/>
              <w:right w:w="15" w:type="dxa"/>
            </w:tcMar>
            <w:vAlign w:val="center"/>
          </w:tcPr>
          <w:p>
            <w:pPr>
              <w:spacing w:line="300" w:lineRule="exact"/>
              <w:jc w:val="center"/>
              <w:rPr>
                <w:rFonts w:ascii="宋体" w:hAnsi="宋体" w:eastAsia="宋体"/>
                <w:sz w:val="18"/>
                <w:szCs w:val="18"/>
              </w:rPr>
            </w:pPr>
            <w:r>
              <w:rPr>
                <w:rFonts w:hint="eastAsia" w:ascii="宋体" w:hAnsi="宋体" w:eastAsia="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33" w:type="dxa"/>
            <w:vMerge w:val="continue"/>
            <w:shd w:val="clear" w:color="auto" w:fill="auto"/>
            <w:vAlign w:val="center"/>
          </w:tcPr>
          <w:p>
            <w:pPr>
              <w:spacing w:line="280" w:lineRule="exact"/>
              <w:jc w:val="center"/>
              <w:rPr>
                <w:rFonts w:ascii="宋体" w:hAnsi="宋体" w:eastAsia="宋体"/>
                <w:sz w:val="18"/>
                <w:szCs w:val="18"/>
              </w:rPr>
            </w:pPr>
          </w:p>
        </w:tc>
        <w:tc>
          <w:tcPr>
            <w:tcW w:w="2430" w:type="dxa"/>
            <w:gridSpan w:val="3"/>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小计</w:t>
            </w:r>
          </w:p>
        </w:tc>
        <w:tc>
          <w:tcPr>
            <w:tcW w:w="991"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85" w:type="dxa"/>
            <w:shd w:val="clear" w:color="auto" w:fill="auto"/>
            <w:vAlign w:val="center"/>
          </w:tcPr>
          <w:p>
            <w:pPr>
              <w:spacing w:line="280" w:lineRule="exact"/>
              <w:jc w:val="center"/>
              <w:rPr>
                <w:rFonts w:hint="eastAsia" w:ascii="宋体" w:hAnsi="宋体" w:eastAsia="宋体"/>
                <w:sz w:val="18"/>
                <w:szCs w:val="18"/>
                <w:lang w:eastAsia="zh-CN"/>
              </w:rPr>
            </w:pPr>
            <w:r>
              <w:rPr>
                <w:rFonts w:hint="eastAsia" w:ascii="宋体" w:hAnsi="宋体" w:eastAsia="宋体"/>
                <w:sz w:val="18"/>
                <w:szCs w:val="18"/>
              </w:rPr>
              <w:t>8</w:t>
            </w:r>
            <w:r>
              <w:rPr>
                <w:rFonts w:hint="eastAsia" w:ascii="宋体" w:hAnsi="宋体" w:eastAsia="宋体"/>
                <w:sz w:val="18"/>
                <w:szCs w:val="18"/>
                <w:lang w:val="en-US" w:eastAsia="zh-CN"/>
              </w:rPr>
              <w:t>3</w:t>
            </w:r>
          </w:p>
        </w:tc>
        <w:tc>
          <w:tcPr>
            <w:tcW w:w="562" w:type="dxa"/>
            <w:shd w:val="clear" w:color="auto" w:fill="auto"/>
            <w:tcMar>
              <w:top w:w="15" w:type="dxa"/>
              <w:left w:w="15" w:type="dxa"/>
              <w:bottom w:w="0" w:type="dxa"/>
              <w:right w:w="15" w:type="dxa"/>
            </w:tcMar>
            <w:vAlign w:val="center"/>
          </w:tcPr>
          <w:p>
            <w:pPr>
              <w:tabs>
                <w:tab w:val="left" w:pos="434"/>
              </w:tabs>
              <w:spacing w:line="280" w:lineRule="exact"/>
              <w:jc w:val="left"/>
              <w:rPr>
                <w:rFonts w:hint="default" w:ascii="宋体" w:hAnsi="宋体" w:eastAsia="宋体"/>
                <w:sz w:val="18"/>
                <w:szCs w:val="18"/>
                <w:lang w:val="en-US" w:eastAsia="zh-CN"/>
              </w:rPr>
            </w:pPr>
            <w:r>
              <w:rPr>
                <w:rFonts w:hint="eastAsia" w:ascii="宋体" w:hAnsi="宋体" w:eastAsia="宋体"/>
                <w:sz w:val="18"/>
                <w:szCs w:val="18"/>
                <w:lang w:val="en-US" w:eastAsia="zh-CN"/>
              </w:rPr>
              <w:t>1294</w:t>
            </w:r>
          </w:p>
        </w:tc>
        <w:tc>
          <w:tcPr>
            <w:tcW w:w="417" w:type="dxa"/>
            <w:shd w:val="clear" w:color="auto" w:fill="auto"/>
            <w:tcMar>
              <w:top w:w="15" w:type="dxa"/>
              <w:left w:w="15" w:type="dxa"/>
              <w:bottom w:w="0" w:type="dxa"/>
              <w:right w:w="15" w:type="dxa"/>
            </w:tcMar>
            <w:vAlign w:val="center"/>
          </w:tcPr>
          <w:p>
            <w:pPr>
              <w:widowControl/>
              <w:jc w:val="center"/>
              <w:textAlignment w:val="center"/>
              <w:rPr>
                <w:rFonts w:hint="default" w:ascii="宋体" w:hAnsi="宋体" w:eastAsia="宋体"/>
                <w:sz w:val="18"/>
                <w:szCs w:val="18"/>
                <w:lang w:val="en-US" w:eastAsia="zh-CN"/>
              </w:rPr>
            </w:pPr>
            <w:r>
              <w:rPr>
                <w:rFonts w:hint="eastAsia" w:ascii="宋体" w:hAnsi="宋体" w:eastAsia="宋体"/>
                <w:sz w:val="18"/>
                <w:szCs w:val="18"/>
                <w:lang w:val="en-US" w:eastAsia="zh-CN"/>
              </w:rPr>
              <w:t>528</w:t>
            </w:r>
          </w:p>
        </w:tc>
        <w:tc>
          <w:tcPr>
            <w:tcW w:w="495" w:type="dxa"/>
            <w:shd w:val="clear" w:color="auto" w:fill="auto"/>
            <w:tcMar>
              <w:top w:w="15" w:type="dxa"/>
              <w:left w:w="15" w:type="dxa"/>
              <w:bottom w:w="0" w:type="dxa"/>
              <w:right w:w="15" w:type="dxa"/>
            </w:tcMar>
            <w:vAlign w:val="center"/>
          </w:tcPr>
          <w:p>
            <w:pPr>
              <w:widowControl/>
              <w:jc w:val="center"/>
              <w:textAlignment w:val="center"/>
              <w:rPr>
                <w:rFonts w:hint="default" w:ascii="宋体" w:hAnsi="宋体" w:eastAsia="宋体"/>
                <w:sz w:val="18"/>
                <w:szCs w:val="18"/>
                <w:lang w:val="en-US" w:eastAsia="zh-CN"/>
              </w:rPr>
            </w:pPr>
            <w:r>
              <w:rPr>
                <w:rFonts w:hint="eastAsia" w:ascii="宋体" w:hAnsi="宋体" w:eastAsia="宋体"/>
                <w:sz w:val="18"/>
                <w:szCs w:val="18"/>
              </w:rPr>
              <w:t>7</w:t>
            </w:r>
            <w:r>
              <w:rPr>
                <w:rFonts w:hint="eastAsia" w:ascii="宋体" w:hAnsi="宋体" w:eastAsia="宋体"/>
                <w:sz w:val="18"/>
                <w:szCs w:val="18"/>
                <w:lang w:val="en-US" w:eastAsia="zh-CN"/>
              </w:rPr>
              <w:t>66</w:t>
            </w:r>
          </w:p>
        </w:tc>
        <w:tc>
          <w:tcPr>
            <w:tcW w:w="495" w:type="dxa"/>
            <w:shd w:val="clear" w:color="auto" w:fill="auto"/>
            <w:tcMar>
              <w:top w:w="15" w:type="dxa"/>
              <w:left w:w="15" w:type="dxa"/>
              <w:bottom w:w="0" w:type="dxa"/>
              <w:right w:w="15" w:type="dxa"/>
            </w:tcMar>
            <w:vAlign w:val="center"/>
          </w:tcPr>
          <w:p>
            <w:pPr>
              <w:widowControl/>
              <w:jc w:val="center"/>
              <w:textAlignment w:val="center"/>
              <w:rPr>
                <w:rFonts w:hint="eastAsia" w:ascii="宋体" w:hAnsi="宋体" w:eastAsia="宋体"/>
                <w:sz w:val="18"/>
                <w:szCs w:val="18"/>
                <w:lang w:eastAsia="zh-CN"/>
              </w:rPr>
            </w:pPr>
            <w:r>
              <w:rPr>
                <w:rFonts w:hint="eastAsia" w:ascii="宋体" w:hAnsi="宋体" w:eastAsia="宋体" w:cs="宋体"/>
                <w:kern w:val="0"/>
                <w:sz w:val="18"/>
                <w:szCs w:val="18"/>
                <w:lang w:val="en-US" w:eastAsia="zh-CN" w:bidi="ar"/>
              </w:rPr>
              <w:t>7</w:t>
            </w:r>
          </w:p>
        </w:tc>
        <w:tc>
          <w:tcPr>
            <w:tcW w:w="500" w:type="dxa"/>
            <w:shd w:val="clear" w:color="auto" w:fill="auto"/>
            <w:tcMar>
              <w:top w:w="15" w:type="dxa"/>
              <w:left w:w="15" w:type="dxa"/>
              <w:bottom w:w="0" w:type="dxa"/>
              <w:right w:w="15" w:type="dxa"/>
            </w:tcMar>
            <w:vAlign w:val="center"/>
          </w:tcPr>
          <w:p>
            <w:pPr>
              <w:widowControl/>
              <w:jc w:val="center"/>
              <w:textAlignment w:val="center"/>
              <w:rPr>
                <w:rFonts w:hint="eastAsia" w:ascii="宋体" w:hAnsi="宋体" w:eastAsia="宋体"/>
                <w:sz w:val="18"/>
                <w:szCs w:val="18"/>
                <w:lang w:eastAsia="zh-CN"/>
              </w:rPr>
            </w:pPr>
            <w:r>
              <w:rPr>
                <w:rFonts w:hint="eastAsia" w:ascii="宋体" w:hAnsi="宋体" w:eastAsia="宋体" w:cs="宋体"/>
                <w:kern w:val="0"/>
                <w:sz w:val="18"/>
                <w:szCs w:val="18"/>
                <w:lang w:bidi="ar"/>
              </w:rPr>
              <w:t>1</w:t>
            </w:r>
            <w:r>
              <w:rPr>
                <w:rFonts w:hint="eastAsia" w:ascii="宋体" w:hAnsi="宋体" w:eastAsia="宋体" w:cs="宋体"/>
                <w:kern w:val="0"/>
                <w:sz w:val="18"/>
                <w:szCs w:val="18"/>
                <w:lang w:val="en-US" w:eastAsia="zh-CN" w:bidi="ar"/>
              </w:rPr>
              <w:t>0</w:t>
            </w:r>
          </w:p>
        </w:tc>
        <w:tc>
          <w:tcPr>
            <w:tcW w:w="458" w:type="dxa"/>
            <w:shd w:val="clear" w:color="auto" w:fill="auto"/>
            <w:tcMar>
              <w:top w:w="15" w:type="dxa"/>
              <w:left w:w="15" w:type="dxa"/>
              <w:bottom w:w="0" w:type="dxa"/>
              <w:right w:w="15" w:type="dxa"/>
            </w:tcMar>
            <w:vAlign w:val="center"/>
          </w:tcPr>
          <w:p>
            <w:pPr>
              <w:widowControl/>
              <w:jc w:val="center"/>
              <w:textAlignment w:val="center"/>
              <w:rPr>
                <w:rFonts w:hint="eastAsia" w:ascii="宋体" w:hAnsi="宋体" w:eastAsia="宋体"/>
                <w:sz w:val="18"/>
                <w:szCs w:val="18"/>
                <w:lang w:eastAsia="zh-CN"/>
              </w:rPr>
            </w:pPr>
            <w:r>
              <w:rPr>
                <w:rFonts w:hint="eastAsia" w:ascii="宋体" w:hAnsi="宋体" w:eastAsia="宋体" w:cs="宋体"/>
                <w:kern w:val="0"/>
                <w:sz w:val="18"/>
                <w:szCs w:val="18"/>
                <w:lang w:bidi="ar"/>
              </w:rPr>
              <w:t>1</w:t>
            </w:r>
            <w:r>
              <w:rPr>
                <w:rFonts w:hint="eastAsia" w:ascii="宋体" w:hAnsi="宋体" w:eastAsia="宋体" w:cs="宋体"/>
                <w:kern w:val="0"/>
                <w:sz w:val="18"/>
                <w:szCs w:val="18"/>
                <w:lang w:val="en-US" w:eastAsia="zh-CN" w:bidi="ar"/>
              </w:rPr>
              <w:t>4</w:t>
            </w:r>
          </w:p>
        </w:tc>
        <w:tc>
          <w:tcPr>
            <w:tcW w:w="432" w:type="dxa"/>
            <w:shd w:val="clear" w:color="auto" w:fill="auto"/>
            <w:tcMar>
              <w:top w:w="15" w:type="dxa"/>
              <w:left w:w="15" w:type="dxa"/>
              <w:bottom w:w="0" w:type="dxa"/>
              <w:right w:w="15" w:type="dxa"/>
            </w:tcMar>
            <w:vAlign w:val="center"/>
          </w:tcPr>
          <w:p>
            <w:pPr>
              <w:widowControl/>
              <w:jc w:val="center"/>
              <w:textAlignment w:val="center"/>
              <w:rPr>
                <w:rFonts w:hint="default" w:ascii="宋体" w:hAnsi="宋体" w:eastAsia="宋体"/>
                <w:sz w:val="18"/>
                <w:szCs w:val="18"/>
                <w:lang w:val="en-US" w:eastAsia="zh-CN"/>
              </w:rPr>
            </w:pPr>
            <w:r>
              <w:rPr>
                <w:rFonts w:hint="eastAsia" w:ascii="宋体" w:hAnsi="宋体" w:eastAsia="宋体" w:cs="宋体"/>
                <w:kern w:val="0"/>
                <w:sz w:val="18"/>
                <w:szCs w:val="18"/>
                <w:lang w:val="en-US" w:eastAsia="zh-CN" w:bidi="ar"/>
              </w:rPr>
              <w:t>14</w:t>
            </w:r>
          </w:p>
        </w:tc>
        <w:tc>
          <w:tcPr>
            <w:tcW w:w="477"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15</w:t>
            </w:r>
          </w:p>
        </w:tc>
        <w:tc>
          <w:tcPr>
            <w:tcW w:w="330"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18W</w:t>
            </w:r>
          </w:p>
        </w:tc>
        <w:tc>
          <w:tcPr>
            <w:tcW w:w="497"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233" w:type="dxa"/>
            <w:vMerge w:val="restart"/>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选修课</w:t>
            </w:r>
          </w:p>
        </w:tc>
        <w:tc>
          <w:tcPr>
            <w:tcW w:w="431" w:type="dxa"/>
            <w:vMerge w:val="restart"/>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rPr>
            </w:pPr>
            <w:r>
              <w:rPr>
                <w:rFonts w:hint="eastAsia" w:ascii="宋体" w:hAnsi="宋体" w:eastAsia="宋体"/>
                <w:sz w:val="18"/>
                <w:szCs w:val="18"/>
              </w:rPr>
              <w:t>公共选修课</w:t>
            </w:r>
          </w:p>
        </w:tc>
        <w:tc>
          <w:tcPr>
            <w:tcW w:w="441"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sz w:val="18"/>
                <w:szCs w:val="18"/>
                <w:lang w:eastAsia="zh-CN"/>
              </w:rPr>
            </w:pPr>
            <w:r>
              <w:rPr>
                <w:rFonts w:hint="eastAsia" w:ascii="宋体" w:hAnsi="宋体" w:eastAsia="宋体"/>
                <w:sz w:val="18"/>
                <w:szCs w:val="18"/>
              </w:rPr>
              <w:t>3</w:t>
            </w:r>
            <w:r>
              <w:rPr>
                <w:rFonts w:hint="eastAsia" w:ascii="宋体" w:hAnsi="宋体" w:eastAsia="宋体"/>
                <w:sz w:val="18"/>
                <w:szCs w:val="18"/>
                <w:lang w:val="en-US" w:eastAsia="zh-CN"/>
              </w:rPr>
              <w:t>8</w:t>
            </w:r>
          </w:p>
        </w:tc>
        <w:tc>
          <w:tcPr>
            <w:tcW w:w="1558"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人文素养类课程</w:t>
            </w:r>
          </w:p>
        </w:tc>
        <w:tc>
          <w:tcPr>
            <w:tcW w:w="991"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9999991650</w:t>
            </w:r>
          </w:p>
        </w:tc>
        <w:tc>
          <w:tcPr>
            <w:tcW w:w="485" w:type="dxa"/>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2"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41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00"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vMerge w:val="restart"/>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15*2</w:t>
            </w:r>
          </w:p>
        </w:tc>
        <w:tc>
          <w:tcPr>
            <w:tcW w:w="432"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7" w:type="dxa"/>
            <w:vMerge w:val="restart"/>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233" w:type="dxa"/>
            <w:vMerge w:val="continue"/>
            <w:shd w:val="clear" w:color="auto" w:fill="auto"/>
            <w:vAlign w:val="center"/>
          </w:tcPr>
          <w:p>
            <w:pPr>
              <w:spacing w:line="280" w:lineRule="exact"/>
              <w:jc w:val="center"/>
              <w:rPr>
                <w:rFonts w:ascii="宋体" w:hAnsi="宋体" w:eastAsia="宋体"/>
                <w:sz w:val="18"/>
                <w:szCs w:val="18"/>
              </w:rPr>
            </w:pPr>
          </w:p>
        </w:tc>
        <w:tc>
          <w:tcPr>
            <w:tcW w:w="431" w:type="dxa"/>
            <w:vMerge w:val="continue"/>
            <w:shd w:val="clear" w:color="auto" w:fill="auto"/>
            <w:vAlign w:val="center"/>
          </w:tcPr>
          <w:p>
            <w:pPr>
              <w:spacing w:line="280" w:lineRule="exact"/>
              <w:jc w:val="center"/>
              <w:rPr>
                <w:rFonts w:ascii="宋体" w:hAnsi="宋体" w:eastAsia="宋体"/>
                <w:sz w:val="18"/>
                <w:szCs w:val="18"/>
              </w:rPr>
            </w:pPr>
          </w:p>
        </w:tc>
        <w:tc>
          <w:tcPr>
            <w:tcW w:w="441"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39</w:t>
            </w:r>
          </w:p>
        </w:tc>
        <w:tc>
          <w:tcPr>
            <w:tcW w:w="1558"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创新创业管理类课程</w:t>
            </w:r>
          </w:p>
        </w:tc>
        <w:tc>
          <w:tcPr>
            <w:tcW w:w="991"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9999991651</w:t>
            </w:r>
          </w:p>
        </w:tc>
        <w:tc>
          <w:tcPr>
            <w:tcW w:w="485" w:type="dxa"/>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2"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41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00"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7" w:type="dxa"/>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233" w:type="dxa"/>
            <w:vMerge w:val="continue"/>
            <w:shd w:val="clear" w:color="auto" w:fill="auto"/>
            <w:vAlign w:val="center"/>
          </w:tcPr>
          <w:p>
            <w:pPr>
              <w:spacing w:line="280" w:lineRule="exact"/>
              <w:jc w:val="center"/>
              <w:rPr>
                <w:rFonts w:ascii="宋体" w:hAnsi="宋体" w:eastAsia="宋体"/>
                <w:sz w:val="18"/>
                <w:szCs w:val="18"/>
              </w:rPr>
            </w:pPr>
          </w:p>
        </w:tc>
        <w:tc>
          <w:tcPr>
            <w:tcW w:w="431" w:type="dxa"/>
            <w:vMerge w:val="continue"/>
            <w:shd w:val="clear" w:color="auto" w:fill="auto"/>
            <w:vAlign w:val="center"/>
          </w:tcPr>
          <w:p>
            <w:pPr>
              <w:spacing w:line="280" w:lineRule="exact"/>
              <w:jc w:val="center"/>
              <w:rPr>
                <w:rFonts w:ascii="宋体" w:hAnsi="宋体" w:eastAsia="宋体"/>
                <w:sz w:val="18"/>
                <w:szCs w:val="18"/>
              </w:rPr>
            </w:pPr>
          </w:p>
        </w:tc>
        <w:tc>
          <w:tcPr>
            <w:tcW w:w="441"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sz w:val="18"/>
                <w:szCs w:val="18"/>
                <w:lang w:eastAsia="zh-CN"/>
              </w:rPr>
            </w:pPr>
            <w:r>
              <w:rPr>
                <w:rFonts w:hint="eastAsia" w:ascii="宋体" w:hAnsi="宋体" w:eastAsia="宋体"/>
                <w:sz w:val="18"/>
                <w:szCs w:val="18"/>
              </w:rPr>
              <w:t>4</w:t>
            </w:r>
            <w:r>
              <w:rPr>
                <w:rFonts w:hint="eastAsia" w:ascii="宋体" w:hAnsi="宋体" w:eastAsia="宋体"/>
                <w:sz w:val="18"/>
                <w:szCs w:val="18"/>
                <w:lang w:val="en-US" w:eastAsia="zh-CN"/>
              </w:rPr>
              <w:t>0</w:t>
            </w:r>
          </w:p>
        </w:tc>
        <w:tc>
          <w:tcPr>
            <w:tcW w:w="1558"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ascii="宋体" w:hAnsi="宋体" w:eastAsia="宋体"/>
                <w:kern w:val="0"/>
                <w:sz w:val="18"/>
                <w:szCs w:val="18"/>
              </w:rPr>
              <w:t>科学素养类课程</w:t>
            </w:r>
          </w:p>
        </w:tc>
        <w:tc>
          <w:tcPr>
            <w:tcW w:w="991"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9999991652</w:t>
            </w:r>
          </w:p>
        </w:tc>
        <w:tc>
          <w:tcPr>
            <w:tcW w:w="485" w:type="dxa"/>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2"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41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00"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7" w:type="dxa"/>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233" w:type="dxa"/>
            <w:vMerge w:val="continue"/>
            <w:shd w:val="clear" w:color="auto" w:fill="auto"/>
            <w:vAlign w:val="center"/>
          </w:tcPr>
          <w:p>
            <w:pPr>
              <w:spacing w:line="280" w:lineRule="exact"/>
              <w:jc w:val="center"/>
              <w:rPr>
                <w:rFonts w:ascii="宋体" w:hAnsi="宋体" w:eastAsia="宋体"/>
                <w:sz w:val="18"/>
                <w:szCs w:val="18"/>
              </w:rPr>
            </w:pPr>
          </w:p>
        </w:tc>
        <w:tc>
          <w:tcPr>
            <w:tcW w:w="431" w:type="dxa"/>
            <w:vMerge w:val="continue"/>
            <w:shd w:val="clear" w:color="auto" w:fill="auto"/>
            <w:vAlign w:val="center"/>
          </w:tcPr>
          <w:p>
            <w:pPr>
              <w:spacing w:line="280" w:lineRule="exact"/>
              <w:jc w:val="center"/>
              <w:rPr>
                <w:rFonts w:ascii="宋体" w:hAnsi="宋体" w:eastAsia="宋体"/>
                <w:sz w:val="18"/>
                <w:szCs w:val="18"/>
              </w:rPr>
            </w:pPr>
          </w:p>
        </w:tc>
        <w:tc>
          <w:tcPr>
            <w:tcW w:w="441"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sz w:val="18"/>
                <w:szCs w:val="18"/>
                <w:lang w:eastAsia="zh-CN"/>
              </w:rPr>
            </w:pPr>
            <w:r>
              <w:rPr>
                <w:rFonts w:hint="eastAsia" w:ascii="宋体" w:hAnsi="宋体" w:eastAsia="宋体"/>
                <w:sz w:val="18"/>
                <w:szCs w:val="18"/>
              </w:rPr>
              <w:t>4</w:t>
            </w:r>
            <w:r>
              <w:rPr>
                <w:rFonts w:hint="eastAsia" w:ascii="宋体" w:hAnsi="宋体" w:eastAsia="宋体"/>
                <w:sz w:val="18"/>
                <w:szCs w:val="18"/>
                <w:lang w:val="en-US" w:eastAsia="zh-CN"/>
              </w:rPr>
              <w:t>1</w:t>
            </w:r>
          </w:p>
        </w:tc>
        <w:tc>
          <w:tcPr>
            <w:tcW w:w="1558"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美育类课程</w:t>
            </w:r>
          </w:p>
        </w:tc>
        <w:tc>
          <w:tcPr>
            <w:tcW w:w="991"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9999991660</w:t>
            </w:r>
          </w:p>
        </w:tc>
        <w:tc>
          <w:tcPr>
            <w:tcW w:w="485" w:type="dxa"/>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5</w:t>
            </w:r>
          </w:p>
        </w:tc>
        <w:tc>
          <w:tcPr>
            <w:tcW w:w="562"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72</w:t>
            </w:r>
          </w:p>
        </w:tc>
        <w:tc>
          <w:tcPr>
            <w:tcW w:w="41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40</w:t>
            </w: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w:t>
            </w:r>
            <w:r>
              <w:rPr>
                <w:rFonts w:hint="eastAsia" w:ascii="宋体" w:hAnsi="宋体" w:eastAsia="宋体"/>
                <w:sz w:val="18"/>
                <w:szCs w:val="18"/>
              </w:rPr>
              <w:t>4</w:t>
            </w:r>
            <w:r>
              <w:rPr>
                <w:rFonts w:ascii="宋体" w:hAnsi="宋体" w:eastAsia="宋体"/>
                <w:sz w:val="18"/>
                <w:szCs w:val="18"/>
              </w:rPr>
              <w:t>*2</w:t>
            </w:r>
          </w:p>
        </w:tc>
        <w:tc>
          <w:tcPr>
            <w:tcW w:w="500"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r>
              <w:rPr>
                <w:rFonts w:ascii="宋体" w:hAnsi="宋体" w:eastAsia="宋体"/>
                <w:sz w:val="18"/>
                <w:szCs w:val="18"/>
              </w:rPr>
              <w:t>*</w:t>
            </w:r>
            <w:r>
              <w:rPr>
                <w:rFonts w:hint="eastAsia" w:ascii="宋体" w:hAnsi="宋体" w:eastAsia="宋体"/>
                <w:sz w:val="18"/>
                <w:szCs w:val="18"/>
              </w:rPr>
              <w:t>1</w:t>
            </w:r>
          </w:p>
        </w:tc>
        <w:tc>
          <w:tcPr>
            <w:tcW w:w="458"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w:t>
            </w:r>
            <w:r>
              <w:rPr>
                <w:rFonts w:hint="eastAsia" w:ascii="宋体" w:hAnsi="宋体" w:eastAsia="宋体"/>
                <w:sz w:val="18"/>
                <w:szCs w:val="18"/>
              </w:rPr>
              <w:t>6</w:t>
            </w:r>
            <w:r>
              <w:rPr>
                <w:rFonts w:ascii="宋体" w:hAnsi="宋体" w:eastAsia="宋体"/>
                <w:sz w:val="18"/>
                <w:szCs w:val="18"/>
              </w:rPr>
              <w:t>*</w:t>
            </w:r>
            <w:r>
              <w:rPr>
                <w:rFonts w:hint="eastAsia" w:ascii="宋体" w:hAnsi="宋体" w:eastAsia="宋体"/>
                <w:sz w:val="18"/>
                <w:szCs w:val="18"/>
              </w:rPr>
              <w:t>1</w:t>
            </w:r>
          </w:p>
        </w:tc>
        <w:tc>
          <w:tcPr>
            <w:tcW w:w="432"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15*2</w:t>
            </w:r>
          </w:p>
        </w:tc>
        <w:tc>
          <w:tcPr>
            <w:tcW w:w="47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8</w:t>
            </w:r>
            <w:r>
              <w:rPr>
                <w:rFonts w:ascii="宋体" w:hAnsi="宋体" w:eastAsia="宋体"/>
                <w:sz w:val="18"/>
                <w:szCs w:val="18"/>
              </w:rPr>
              <w:t>*</w:t>
            </w:r>
            <w:r>
              <w:rPr>
                <w:rFonts w:hint="eastAsia" w:ascii="宋体" w:hAnsi="宋体" w:eastAsia="宋体"/>
                <w:sz w:val="18"/>
                <w:szCs w:val="18"/>
              </w:rPr>
              <w:t>1</w:t>
            </w:r>
          </w:p>
        </w:tc>
        <w:tc>
          <w:tcPr>
            <w:tcW w:w="330"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233" w:type="dxa"/>
            <w:vMerge w:val="continue"/>
            <w:shd w:val="clear" w:color="auto" w:fill="auto"/>
            <w:vAlign w:val="center"/>
          </w:tcPr>
          <w:p>
            <w:pPr>
              <w:spacing w:line="280" w:lineRule="exact"/>
              <w:jc w:val="center"/>
              <w:rPr>
                <w:rFonts w:ascii="宋体" w:hAnsi="宋体" w:eastAsia="宋体"/>
                <w:sz w:val="18"/>
                <w:szCs w:val="18"/>
              </w:rPr>
            </w:pPr>
          </w:p>
        </w:tc>
        <w:tc>
          <w:tcPr>
            <w:tcW w:w="431" w:type="dxa"/>
            <w:shd w:val="clear" w:color="auto" w:fill="auto"/>
            <w:vAlign w:val="center"/>
          </w:tcPr>
          <w:p>
            <w:pPr>
              <w:spacing w:line="280" w:lineRule="exact"/>
              <w:jc w:val="center"/>
              <w:rPr>
                <w:rFonts w:ascii="宋体" w:hAnsi="宋体" w:eastAsia="宋体"/>
                <w:sz w:val="18"/>
                <w:szCs w:val="18"/>
              </w:rPr>
            </w:pPr>
          </w:p>
        </w:tc>
        <w:tc>
          <w:tcPr>
            <w:tcW w:w="1999" w:type="dxa"/>
            <w:gridSpan w:val="2"/>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小计</w:t>
            </w:r>
          </w:p>
        </w:tc>
        <w:tc>
          <w:tcPr>
            <w:tcW w:w="991"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85" w:type="dxa"/>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7</w:t>
            </w:r>
          </w:p>
        </w:tc>
        <w:tc>
          <w:tcPr>
            <w:tcW w:w="562"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102</w:t>
            </w:r>
          </w:p>
        </w:tc>
        <w:tc>
          <w:tcPr>
            <w:tcW w:w="41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62</w:t>
            </w: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40</w:t>
            </w:r>
          </w:p>
        </w:tc>
        <w:tc>
          <w:tcPr>
            <w:tcW w:w="495" w:type="dxa"/>
            <w:shd w:val="clear" w:color="auto" w:fill="auto"/>
            <w:tcMar>
              <w:top w:w="15" w:type="dxa"/>
              <w:left w:w="15" w:type="dxa"/>
              <w:bottom w:w="0" w:type="dxa"/>
              <w:right w:w="15" w:type="dxa"/>
            </w:tcMar>
            <w:vAlign w:val="center"/>
          </w:tcPr>
          <w:p>
            <w:pPr>
              <w:tabs>
                <w:tab w:val="left" w:pos="228"/>
              </w:tabs>
              <w:spacing w:line="280" w:lineRule="exact"/>
              <w:jc w:val="left"/>
              <w:rPr>
                <w:rFonts w:ascii="宋体" w:hAnsi="宋体" w:eastAsia="宋体"/>
                <w:sz w:val="18"/>
                <w:szCs w:val="18"/>
              </w:rPr>
            </w:pPr>
            <w:r>
              <w:rPr>
                <w:rFonts w:hint="eastAsia" w:ascii="宋体" w:hAnsi="宋体" w:eastAsia="宋体"/>
                <w:sz w:val="18"/>
                <w:szCs w:val="18"/>
              </w:rPr>
              <w:tab/>
            </w:r>
            <w:r>
              <w:rPr>
                <w:rFonts w:hint="eastAsia" w:ascii="宋体" w:hAnsi="宋体" w:eastAsia="宋体"/>
                <w:sz w:val="18"/>
                <w:szCs w:val="18"/>
              </w:rPr>
              <w:t>2</w:t>
            </w:r>
          </w:p>
        </w:tc>
        <w:tc>
          <w:tcPr>
            <w:tcW w:w="500"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p>
        </w:tc>
        <w:tc>
          <w:tcPr>
            <w:tcW w:w="458"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w:t>
            </w:r>
          </w:p>
        </w:tc>
        <w:tc>
          <w:tcPr>
            <w:tcW w:w="432"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47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p>
        </w:tc>
        <w:tc>
          <w:tcPr>
            <w:tcW w:w="330"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 w:hRule="atLeast"/>
        </w:trPr>
        <w:tc>
          <w:tcPr>
            <w:tcW w:w="233" w:type="dxa"/>
            <w:vMerge w:val="continue"/>
            <w:shd w:val="clear" w:color="auto" w:fill="auto"/>
            <w:vAlign w:val="center"/>
          </w:tcPr>
          <w:p>
            <w:pPr>
              <w:spacing w:line="280" w:lineRule="exact"/>
              <w:jc w:val="center"/>
              <w:rPr>
                <w:rFonts w:ascii="宋体" w:hAnsi="宋体" w:eastAsia="宋体"/>
                <w:sz w:val="18"/>
                <w:szCs w:val="18"/>
              </w:rPr>
            </w:pPr>
          </w:p>
        </w:tc>
        <w:tc>
          <w:tcPr>
            <w:tcW w:w="431" w:type="dxa"/>
            <w:vMerge w:val="restart"/>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机器视觉专门化方向选修课</w:t>
            </w:r>
          </w:p>
        </w:tc>
        <w:tc>
          <w:tcPr>
            <w:tcW w:w="441"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sz w:val="18"/>
                <w:szCs w:val="18"/>
                <w:lang w:eastAsia="zh-CN"/>
              </w:rPr>
            </w:pPr>
            <w:r>
              <w:rPr>
                <w:rFonts w:hint="eastAsia" w:ascii="宋体" w:hAnsi="宋体" w:eastAsia="宋体"/>
                <w:sz w:val="18"/>
                <w:szCs w:val="18"/>
              </w:rPr>
              <w:t>4</w:t>
            </w:r>
            <w:r>
              <w:rPr>
                <w:rFonts w:hint="eastAsia" w:ascii="宋体" w:hAnsi="宋体" w:eastAsia="宋体"/>
                <w:sz w:val="18"/>
                <w:szCs w:val="18"/>
                <w:lang w:val="en-US" w:eastAsia="zh-CN"/>
              </w:rPr>
              <w:t>2</w:t>
            </w:r>
          </w:p>
        </w:tc>
        <w:tc>
          <w:tcPr>
            <w:tcW w:w="1558"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C sharp</w:t>
            </w:r>
          </w:p>
        </w:tc>
        <w:tc>
          <w:tcPr>
            <w:tcW w:w="991"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rPr>
              <w:t>5102091221</w:t>
            </w:r>
            <w:r>
              <w:rPr>
                <w:rFonts w:hint="eastAsia" w:ascii="宋体" w:hAnsi="宋体" w:eastAsia="宋体"/>
                <w:sz w:val="18"/>
                <w:szCs w:val="18"/>
                <w:lang w:val="en-US" w:eastAsia="zh-CN"/>
              </w:rPr>
              <w:t>18</w:t>
            </w:r>
          </w:p>
        </w:tc>
        <w:tc>
          <w:tcPr>
            <w:tcW w:w="485" w:type="dxa"/>
            <w:shd w:val="clear" w:color="auto" w:fill="auto"/>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4</w:t>
            </w:r>
          </w:p>
        </w:tc>
        <w:tc>
          <w:tcPr>
            <w:tcW w:w="562"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64</w:t>
            </w:r>
          </w:p>
        </w:tc>
        <w:tc>
          <w:tcPr>
            <w:tcW w:w="417"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24</w:t>
            </w:r>
          </w:p>
        </w:tc>
        <w:tc>
          <w:tcPr>
            <w:tcW w:w="495"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40</w:t>
            </w:r>
          </w:p>
        </w:tc>
        <w:tc>
          <w:tcPr>
            <w:tcW w:w="495"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500"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58" w:type="dxa"/>
            <w:vMerge w:val="restart"/>
            <w:shd w:val="clear" w:color="auto" w:fill="auto"/>
            <w:tcMar>
              <w:top w:w="15" w:type="dxa"/>
              <w:left w:w="15" w:type="dxa"/>
              <w:bottom w:w="0" w:type="dxa"/>
              <w:right w:w="15" w:type="dxa"/>
            </w:tcMar>
            <w:vAlign w:val="center"/>
          </w:tcPr>
          <w:p>
            <w:pPr>
              <w:jc w:val="center"/>
              <w:rPr>
                <w:rFonts w:ascii="宋体" w:hAnsi="宋体" w:eastAsia="宋体"/>
                <w:sz w:val="18"/>
                <w:szCs w:val="18"/>
              </w:rPr>
            </w:pPr>
          </w:p>
          <w:p>
            <w:pPr>
              <w:jc w:val="center"/>
              <w:rPr>
                <w:rFonts w:ascii="宋体" w:hAnsi="宋体" w:eastAsia="宋体"/>
                <w:sz w:val="18"/>
                <w:szCs w:val="18"/>
              </w:rPr>
            </w:pPr>
            <w:r>
              <w:rPr>
                <w:rFonts w:hint="eastAsia" w:ascii="宋体" w:hAnsi="宋体" w:eastAsia="宋体" w:cs="宋体"/>
                <w:kern w:val="0"/>
                <w:sz w:val="18"/>
                <w:szCs w:val="18"/>
                <w:lang w:bidi="ar"/>
              </w:rPr>
              <w:t>16*4</w:t>
            </w:r>
          </w:p>
        </w:tc>
        <w:tc>
          <w:tcPr>
            <w:tcW w:w="432" w:type="dxa"/>
            <w:vMerge w:val="restart"/>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bidi="ar"/>
              </w:rPr>
            </w:pPr>
          </w:p>
          <w:p>
            <w:pPr>
              <w:jc w:val="center"/>
              <w:rPr>
                <w:rFonts w:ascii="宋体" w:hAnsi="宋体" w:eastAsia="宋体"/>
                <w:sz w:val="18"/>
                <w:szCs w:val="18"/>
              </w:rPr>
            </w:pPr>
            <w:r>
              <w:rPr>
                <w:rFonts w:hint="eastAsia" w:ascii="宋体" w:hAnsi="宋体" w:eastAsia="宋体" w:cs="宋体"/>
                <w:kern w:val="0"/>
                <w:sz w:val="18"/>
                <w:szCs w:val="18"/>
                <w:lang w:bidi="ar"/>
              </w:rPr>
              <w:t>16*4</w:t>
            </w:r>
          </w:p>
        </w:tc>
        <w:tc>
          <w:tcPr>
            <w:tcW w:w="477" w:type="dxa"/>
            <w:vMerge w:val="restart"/>
            <w:shd w:val="clear" w:color="auto" w:fill="auto"/>
            <w:tcMar>
              <w:top w:w="15" w:type="dxa"/>
              <w:left w:w="15" w:type="dxa"/>
              <w:bottom w:w="0" w:type="dxa"/>
              <w:right w:w="15" w:type="dxa"/>
            </w:tcMar>
            <w:vAlign w:val="center"/>
          </w:tcPr>
          <w:p>
            <w:pPr>
              <w:widowControl/>
              <w:jc w:val="both"/>
              <w:textAlignment w:val="center"/>
              <w:rPr>
                <w:rFonts w:ascii="宋体" w:hAnsi="宋体" w:eastAsia="宋体"/>
                <w:sz w:val="18"/>
                <w:szCs w:val="18"/>
              </w:rPr>
            </w:pPr>
          </w:p>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16*4</w:t>
            </w:r>
          </w:p>
        </w:tc>
        <w:tc>
          <w:tcPr>
            <w:tcW w:w="330"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97"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sz w:val="18"/>
                <w:szCs w:val="18"/>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233" w:type="dxa"/>
            <w:vMerge w:val="continue"/>
            <w:shd w:val="clear" w:color="auto" w:fill="auto"/>
            <w:vAlign w:val="center"/>
          </w:tcPr>
          <w:p>
            <w:pPr>
              <w:spacing w:line="280" w:lineRule="exact"/>
              <w:jc w:val="center"/>
              <w:rPr>
                <w:rFonts w:ascii="宋体" w:hAnsi="宋体" w:eastAsia="宋体"/>
                <w:sz w:val="18"/>
                <w:szCs w:val="18"/>
              </w:rPr>
            </w:pPr>
          </w:p>
        </w:tc>
        <w:tc>
          <w:tcPr>
            <w:tcW w:w="431" w:type="dxa"/>
            <w:vMerge w:val="continue"/>
            <w:shd w:val="clear" w:color="auto" w:fill="auto"/>
            <w:vAlign w:val="center"/>
          </w:tcPr>
          <w:p>
            <w:pPr>
              <w:spacing w:line="280" w:lineRule="exact"/>
              <w:jc w:val="center"/>
              <w:rPr>
                <w:rFonts w:ascii="宋体" w:hAnsi="宋体" w:eastAsia="宋体"/>
                <w:sz w:val="18"/>
                <w:szCs w:val="18"/>
              </w:rPr>
            </w:pPr>
          </w:p>
        </w:tc>
        <w:tc>
          <w:tcPr>
            <w:tcW w:w="441"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sz w:val="18"/>
                <w:szCs w:val="18"/>
                <w:lang w:eastAsia="zh-CN"/>
              </w:rPr>
            </w:pPr>
            <w:r>
              <w:rPr>
                <w:rFonts w:hint="eastAsia" w:ascii="宋体" w:hAnsi="宋体" w:eastAsia="宋体"/>
                <w:sz w:val="18"/>
                <w:szCs w:val="18"/>
              </w:rPr>
              <w:t>4</w:t>
            </w:r>
            <w:r>
              <w:rPr>
                <w:rFonts w:hint="eastAsia" w:ascii="宋体" w:hAnsi="宋体" w:eastAsia="宋体"/>
                <w:sz w:val="18"/>
                <w:szCs w:val="18"/>
                <w:lang w:val="en-US" w:eastAsia="zh-CN"/>
              </w:rPr>
              <w:t>3</w:t>
            </w:r>
          </w:p>
        </w:tc>
        <w:tc>
          <w:tcPr>
            <w:tcW w:w="1558"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视觉系统应用</w:t>
            </w:r>
          </w:p>
        </w:tc>
        <w:tc>
          <w:tcPr>
            <w:tcW w:w="991"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rPr>
              <w:t>N510209124</w:t>
            </w:r>
            <w:r>
              <w:rPr>
                <w:rFonts w:hint="eastAsia" w:ascii="宋体" w:hAnsi="宋体" w:eastAsia="宋体"/>
                <w:sz w:val="18"/>
                <w:szCs w:val="18"/>
                <w:lang w:val="en-US" w:eastAsia="zh-CN"/>
              </w:rPr>
              <w:t>19</w:t>
            </w:r>
          </w:p>
        </w:tc>
        <w:tc>
          <w:tcPr>
            <w:tcW w:w="485" w:type="dxa"/>
            <w:shd w:val="clear" w:color="auto" w:fill="auto"/>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4</w:t>
            </w:r>
          </w:p>
        </w:tc>
        <w:tc>
          <w:tcPr>
            <w:tcW w:w="562"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64</w:t>
            </w:r>
          </w:p>
        </w:tc>
        <w:tc>
          <w:tcPr>
            <w:tcW w:w="417" w:type="dxa"/>
            <w:shd w:val="clear" w:color="auto" w:fill="auto"/>
            <w:tcMar>
              <w:top w:w="15" w:type="dxa"/>
              <w:left w:w="15" w:type="dxa"/>
              <w:bottom w:w="0" w:type="dxa"/>
              <w:right w:w="15" w:type="dxa"/>
            </w:tcMar>
            <w:vAlign w:val="center"/>
          </w:tcPr>
          <w:p>
            <w:pPr>
              <w:widowControl/>
              <w:jc w:val="center"/>
              <w:textAlignment w:val="center"/>
              <w:rPr>
                <w:rFonts w:hint="default" w:ascii="宋体" w:hAnsi="宋体" w:eastAsia="宋体"/>
                <w:sz w:val="18"/>
                <w:szCs w:val="18"/>
                <w:lang w:val="en-US" w:eastAsia="zh-CN"/>
              </w:rPr>
            </w:pPr>
            <w:r>
              <w:rPr>
                <w:rFonts w:hint="eastAsia" w:ascii="宋体" w:hAnsi="宋体" w:eastAsia="宋体" w:cs="宋体"/>
                <w:kern w:val="0"/>
                <w:sz w:val="18"/>
                <w:szCs w:val="18"/>
                <w:lang w:val="en-US" w:eastAsia="zh-CN" w:bidi="ar"/>
              </w:rPr>
              <w:t>24</w:t>
            </w:r>
          </w:p>
        </w:tc>
        <w:tc>
          <w:tcPr>
            <w:tcW w:w="495" w:type="dxa"/>
            <w:shd w:val="clear" w:color="auto" w:fill="auto"/>
            <w:tcMar>
              <w:top w:w="15" w:type="dxa"/>
              <w:left w:w="15" w:type="dxa"/>
              <w:bottom w:w="0" w:type="dxa"/>
              <w:right w:w="15" w:type="dxa"/>
            </w:tcMar>
            <w:vAlign w:val="center"/>
          </w:tcPr>
          <w:p>
            <w:pPr>
              <w:widowControl/>
              <w:jc w:val="center"/>
              <w:textAlignment w:val="center"/>
              <w:rPr>
                <w:rFonts w:hint="default" w:ascii="宋体" w:hAnsi="宋体" w:eastAsia="宋体"/>
                <w:sz w:val="18"/>
                <w:szCs w:val="18"/>
                <w:lang w:val="en-US" w:eastAsia="zh-CN"/>
              </w:rPr>
            </w:pPr>
            <w:r>
              <w:rPr>
                <w:rFonts w:hint="eastAsia" w:ascii="宋体" w:hAnsi="宋体" w:eastAsia="宋体" w:cs="宋体"/>
                <w:kern w:val="0"/>
                <w:sz w:val="18"/>
                <w:szCs w:val="18"/>
                <w:lang w:val="en-US" w:eastAsia="zh-CN" w:bidi="ar"/>
              </w:rPr>
              <w:t>40</w:t>
            </w:r>
          </w:p>
        </w:tc>
        <w:tc>
          <w:tcPr>
            <w:tcW w:w="495"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500"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58" w:type="dxa"/>
            <w:vMerge w:val="continue"/>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32" w:type="dxa"/>
            <w:vMerge w:val="continue"/>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77" w:type="dxa"/>
            <w:vMerge w:val="continue"/>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p>
        </w:tc>
        <w:tc>
          <w:tcPr>
            <w:tcW w:w="330"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97"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trPr>
        <w:tc>
          <w:tcPr>
            <w:tcW w:w="233" w:type="dxa"/>
            <w:vMerge w:val="continue"/>
            <w:shd w:val="clear" w:color="auto" w:fill="auto"/>
            <w:vAlign w:val="center"/>
          </w:tcPr>
          <w:p>
            <w:pPr>
              <w:spacing w:line="280" w:lineRule="exact"/>
              <w:jc w:val="center"/>
              <w:rPr>
                <w:rFonts w:ascii="宋体" w:hAnsi="宋体" w:eastAsia="宋体"/>
                <w:sz w:val="18"/>
                <w:szCs w:val="18"/>
              </w:rPr>
            </w:pPr>
          </w:p>
        </w:tc>
        <w:tc>
          <w:tcPr>
            <w:tcW w:w="431" w:type="dxa"/>
            <w:vMerge w:val="continue"/>
            <w:shd w:val="clear" w:color="auto" w:fill="auto"/>
            <w:vAlign w:val="center"/>
          </w:tcPr>
          <w:p>
            <w:pPr>
              <w:spacing w:line="280" w:lineRule="exact"/>
              <w:jc w:val="center"/>
              <w:rPr>
                <w:rFonts w:ascii="宋体" w:hAnsi="宋体" w:eastAsia="宋体"/>
                <w:sz w:val="18"/>
                <w:szCs w:val="18"/>
              </w:rPr>
            </w:pPr>
          </w:p>
        </w:tc>
        <w:tc>
          <w:tcPr>
            <w:tcW w:w="441"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sz w:val="18"/>
                <w:szCs w:val="18"/>
                <w:lang w:eastAsia="zh-CN"/>
              </w:rPr>
            </w:pPr>
            <w:r>
              <w:rPr>
                <w:rFonts w:hint="eastAsia" w:ascii="宋体" w:hAnsi="宋体" w:eastAsia="宋体"/>
                <w:sz w:val="18"/>
                <w:szCs w:val="18"/>
              </w:rPr>
              <w:t>4</w:t>
            </w:r>
            <w:r>
              <w:rPr>
                <w:rFonts w:hint="eastAsia" w:ascii="宋体" w:hAnsi="宋体" w:eastAsia="宋体"/>
                <w:sz w:val="18"/>
                <w:szCs w:val="18"/>
                <w:lang w:val="en-US" w:eastAsia="zh-CN"/>
              </w:rPr>
              <w:t>4</w:t>
            </w:r>
          </w:p>
        </w:tc>
        <w:tc>
          <w:tcPr>
            <w:tcW w:w="1558"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视觉系统开发</w:t>
            </w:r>
          </w:p>
        </w:tc>
        <w:tc>
          <w:tcPr>
            <w:tcW w:w="991"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sz w:val="18"/>
                <w:szCs w:val="18"/>
                <w:lang w:val="en-US" w:eastAsia="zh-CN"/>
              </w:rPr>
            </w:pPr>
            <w:r>
              <w:rPr>
                <w:rFonts w:hint="eastAsia" w:ascii="宋体" w:hAnsi="宋体" w:eastAsia="宋体"/>
                <w:sz w:val="18"/>
                <w:szCs w:val="18"/>
              </w:rPr>
              <w:t>5102091252</w:t>
            </w:r>
            <w:r>
              <w:rPr>
                <w:rFonts w:hint="eastAsia" w:ascii="宋体" w:hAnsi="宋体" w:eastAsia="宋体"/>
                <w:sz w:val="18"/>
                <w:szCs w:val="18"/>
                <w:lang w:val="en-US" w:eastAsia="zh-CN"/>
              </w:rPr>
              <w:t>0</w:t>
            </w:r>
          </w:p>
        </w:tc>
        <w:tc>
          <w:tcPr>
            <w:tcW w:w="485" w:type="dxa"/>
            <w:shd w:val="clear" w:color="auto" w:fill="auto"/>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4</w:t>
            </w:r>
          </w:p>
        </w:tc>
        <w:tc>
          <w:tcPr>
            <w:tcW w:w="562"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64</w:t>
            </w:r>
          </w:p>
        </w:tc>
        <w:tc>
          <w:tcPr>
            <w:tcW w:w="417" w:type="dxa"/>
            <w:shd w:val="clear" w:color="auto" w:fill="auto"/>
            <w:tcMar>
              <w:top w:w="15" w:type="dxa"/>
              <w:left w:w="15" w:type="dxa"/>
              <w:bottom w:w="0" w:type="dxa"/>
              <w:right w:w="15" w:type="dxa"/>
            </w:tcMar>
            <w:vAlign w:val="center"/>
          </w:tcPr>
          <w:p>
            <w:pPr>
              <w:widowControl/>
              <w:jc w:val="center"/>
              <w:textAlignment w:val="center"/>
              <w:rPr>
                <w:rFonts w:hint="default" w:ascii="宋体" w:hAnsi="宋体" w:eastAsia="宋体"/>
                <w:sz w:val="18"/>
                <w:szCs w:val="18"/>
                <w:lang w:val="en-US" w:eastAsia="zh-CN"/>
              </w:rPr>
            </w:pPr>
            <w:r>
              <w:rPr>
                <w:rFonts w:hint="eastAsia" w:ascii="宋体" w:hAnsi="宋体" w:eastAsia="宋体" w:cs="宋体"/>
                <w:kern w:val="0"/>
                <w:sz w:val="18"/>
                <w:szCs w:val="18"/>
                <w:lang w:val="en-US" w:eastAsia="zh-CN" w:bidi="ar"/>
              </w:rPr>
              <w:t>32</w:t>
            </w:r>
          </w:p>
        </w:tc>
        <w:tc>
          <w:tcPr>
            <w:tcW w:w="495" w:type="dxa"/>
            <w:shd w:val="clear" w:color="auto" w:fill="auto"/>
            <w:tcMar>
              <w:top w:w="15" w:type="dxa"/>
              <w:left w:w="15" w:type="dxa"/>
              <w:bottom w:w="0" w:type="dxa"/>
              <w:right w:w="15" w:type="dxa"/>
            </w:tcMar>
            <w:vAlign w:val="center"/>
          </w:tcPr>
          <w:p>
            <w:pPr>
              <w:widowControl/>
              <w:jc w:val="center"/>
              <w:textAlignment w:val="center"/>
              <w:rPr>
                <w:rFonts w:hint="default" w:ascii="宋体" w:hAnsi="宋体" w:eastAsia="宋体"/>
                <w:sz w:val="18"/>
                <w:szCs w:val="18"/>
                <w:lang w:val="en-US" w:eastAsia="zh-CN"/>
              </w:rPr>
            </w:pPr>
            <w:r>
              <w:rPr>
                <w:rFonts w:hint="eastAsia" w:ascii="宋体" w:hAnsi="宋体" w:eastAsia="宋体" w:cs="宋体"/>
                <w:kern w:val="0"/>
                <w:sz w:val="18"/>
                <w:szCs w:val="18"/>
                <w:lang w:val="en-US" w:eastAsia="zh-CN" w:bidi="ar"/>
              </w:rPr>
              <w:t>32</w:t>
            </w:r>
          </w:p>
        </w:tc>
        <w:tc>
          <w:tcPr>
            <w:tcW w:w="495"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500"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58" w:type="dxa"/>
            <w:vMerge w:val="continue"/>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32" w:type="dxa"/>
            <w:vMerge w:val="continue"/>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77" w:type="dxa"/>
            <w:vMerge w:val="continue"/>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p>
        </w:tc>
        <w:tc>
          <w:tcPr>
            <w:tcW w:w="330"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97"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233" w:type="dxa"/>
            <w:vMerge w:val="continue"/>
            <w:shd w:val="clear" w:color="auto" w:fill="auto"/>
            <w:vAlign w:val="center"/>
          </w:tcPr>
          <w:p>
            <w:pPr>
              <w:spacing w:line="280" w:lineRule="exact"/>
              <w:jc w:val="center"/>
              <w:rPr>
                <w:rFonts w:ascii="宋体" w:hAnsi="宋体" w:eastAsia="宋体"/>
                <w:sz w:val="18"/>
                <w:szCs w:val="18"/>
              </w:rPr>
            </w:pPr>
          </w:p>
        </w:tc>
        <w:tc>
          <w:tcPr>
            <w:tcW w:w="431" w:type="dxa"/>
            <w:vMerge w:val="restart"/>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康养机器人专门化方向选修课</w:t>
            </w:r>
          </w:p>
        </w:tc>
        <w:tc>
          <w:tcPr>
            <w:tcW w:w="441"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sz w:val="18"/>
                <w:szCs w:val="18"/>
                <w:lang w:eastAsia="zh-CN"/>
              </w:rPr>
            </w:pPr>
            <w:r>
              <w:rPr>
                <w:rFonts w:hint="eastAsia" w:ascii="宋体" w:hAnsi="宋体" w:eastAsia="宋体"/>
                <w:sz w:val="18"/>
                <w:szCs w:val="18"/>
              </w:rPr>
              <w:t>4</w:t>
            </w:r>
            <w:r>
              <w:rPr>
                <w:rFonts w:hint="eastAsia" w:ascii="宋体" w:hAnsi="宋体" w:eastAsia="宋体"/>
                <w:sz w:val="18"/>
                <w:szCs w:val="18"/>
                <w:lang w:val="en-US" w:eastAsia="zh-CN"/>
              </w:rPr>
              <w:t>5</w:t>
            </w:r>
          </w:p>
        </w:tc>
        <w:tc>
          <w:tcPr>
            <w:tcW w:w="1558"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服务机器人认知</w:t>
            </w:r>
          </w:p>
        </w:tc>
        <w:tc>
          <w:tcPr>
            <w:tcW w:w="991"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sz w:val="18"/>
                <w:szCs w:val="18"/>
                <w:lang w:val="en-US" w:eastAsia="zh-CN"/>
              </w:rPr>
            </w:pPr>
            <w:r>
              <w:rPr>
                <w:rFonts w:hint="eastAsia" w:ascii="宋体" w:hAnsi="宋体" w:eastAsia="宋体"/>
                <w:sz w:val="18"/>
                <w:szCs w:val="18"/>
              </w:rPr>
              <w:t>5102091242</w:t>
            </w:r>
            <w:r>
              <w:rPr>
                <w:rFonts w:hint="eastAsia" w:ascii="宋体" w:hAnsi="宋体" w:eastAsia="宋体"/>
                <w:sz w:val="18"/>
                <w:szCs w:val="18"/>
                <w:lang w:val="en-US" w:eastAsia="zh-CN"/>
              </w:rPr>
              <w:t>1</w:t>
            </w:r>
          </w:p>
        </w:tc>
        <w:tc>
          <w:tcPr>
            <w:tcW w:w="485" w:type="dxa"/>
            <w:shd w:val="clear" w:color="auto" w:fill="auto"/>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4</w:t>
            </w:r>
          </w:p>
        </w:tc>
        <w:tc>
          <w:tcPr>
            <w:tcW w:w="562"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64</w:t>
            </w:r>
          </w:p>
        </w:tc>
        <w:tc>
          <w:tcPr>
            <w:tcW w:w="417" w:type="dxa"/>
            <w:shd w:val="clear" w:color="auto" w:fill="auto"/>
            <w:tcMar>
              <w:top w:w="15" w:type="dxa"/>
              <w:left w:w="15" w:type="dxa"/>
              <w:bottom w:w="0" w:type="dxa"/>
              <w:right w:w="15" w:type="dxa"/>
            </w:tcMar>
            <w:vAlign w:val="center"/>
          </w:tcPr>
          <w:p>
            <w:pPr>
              <w:widowControl/>
              <w:jc w:val="center"/>
              <w:textAlignment w:val="center"/>
              <w:rPr>
                <w:rFonts w:hint="default" w:ascii="宋体" w:hAnsi="宋体" w:eastAsia="宋体"/>
                <w:sz w:val="18"/>
                <w:szCs w:val="18"/>
                <w:lang w:val="en-US" w:eastAsia="zh-CN"/>
              </w:rPr>
            </w:pPr>
            <w:r>
              <w:rPr>
                <w:rFonts w:hint="eastAsia" w:ascii="宋体" w:hAnsi="宋体" w:eastAsia="宋体" w:cs="宋体"/>
                <w:kern w:val="0"/>
                <w:sz w:val="18"/>
                <w:szCs w:val="18"/>
                <w:lang w:val="en-US" w:eastAsia="zh-CN" w:bidi="ar"/>
              </w:rPr>
              <w:t>24</w:t>
            </w:r>
          </w:p>
        </w:tc>
        <w:tc>
          <w:tcPr>
            <w:tcW w:w="495" w:type="dxa"/>
            <w:shd w:val="clear" w:color="auto" w:fill="auto"/>
            <w:tcMar>
              <w:top w:w="15" w:type="dxa"/>
              <w:left w:w="15" w:type="dxa"/>
              <w:bottom w:w="0" w:type="dxa"/>
              <w:right w:w="15" w:type="dxa"/>
            </w:tcMar>
            <w:vAlign w:val="center"/>
          </w:tcPr>
          <w:p>
            <w:pPr>
              <w:widowControl/>
              <w:jc w:val="center"/>
              <w:textAlignment w:val="center"/>
              <w:rPr>
                <w:rFonts w:hint="default" w:ascii="宋体" w:hAnsi="宋体" w:eastAsia="宋体"/>
                <w:sz w:val="18"/>
                <w:szCs w:val="18"/>
                <w:lang w:val="en-US" w:eastAsia="zh-CN"/>
              </w:rPr>
            </w:pPr>
            <w:r>
              <w:rPr>
                <w:rFonts w:hint="eastAsia" w:ascii="宋体" w:hAnsi="宋体" w:eastAsia="宋体" w:cs="宋体"/>
                <w:kern w:val="0"/>
                <w:sz w:val="18"/>
                <w:szCs w:val="18"/>
                <w:lang w:val="en-US" w:eastAsia="zh-CN" w:bidi="ar"/>
              </w:rPr>
              <w:t>40</w:t>
            </w:r>
          </w:p>
        </w:tc>
        <w:tc>
          <w:tcPr>
            <w:tcW w:w="495"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500"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58" w:type="dxa"/>
            <w:vMerge w:val="continue"/>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32" w:type="dxa"/>
            <w:vMerge w:val="continue"/>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77" w:type="dxa"/>
            <w:vMerge w:val="continue"/>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p>
        </w:tc>
        <w:tc>
          <w:tcPr>
            <w:tcW w:w="330"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97"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233" w:type="dxa"/>
            <w:vMerge w:val="continue"/>
            <w:shd w:val="clear" w:color="auto" w:fill="auto"/>
            <w:vAlign w:val="center"/>
          </w:tcPr>
          <w:p>
            <w:pPr>
              <w:spacing w:line="280" w:lineRule="exact"/>
              <w:jc w:val="center"/>
              <w:rPr>
                <w:rFonts w:ascii="宋体" w:hAnsi="宋体" w:eastAsia="宋体"/>
                <w:sz w:val="18"/>
                <w:szCs w:val="18"/>
              </w:rPr>
            </w:pPr>
          </w:p>
        </w:tc>
        <w:tc>
          <w:tcPr>
            <w:tcW w:w="431" w:type="dxa"/>
            <w:vMerge w:val="continue"/>
            <w:shd w:val="clear" w:color="auto" w:fill="auto"/>
            <w:vAlign w:val="center"/>
          </w:tcPr>
          <w:p>
            <w:pPr>
              <w:spacing w:line="280" w:lineRule="exact"/>
              <w:jc w:val="center"/>
              <w:rPr>
                <w:rFonts w:ascii="宋体" w:hAnsi="宋体" w:eastAsia="宋体"/>
                <w:sz w:val="18"/>
                <w:szCs w:val="18"/>
              </w:rPr>
            </w:pPr>
          </w:p>
        </w:tc>
        <w:tc>
          <w:tcPr>
            <w:tcW w:w="441"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sz w:val="18"/>
                <w:szCs w:val="18"/>
                <w:lang w:eastAsia="zh-CN"/>
              </w:rPr>
            </w:pPr>
            <w:r>
              <w:rPr>
                <w:rFonts w:hint="eastAsia" w:ascii="宋体" w:hAnsi="宋体" w:eastAsia="宋体"/>
                <w:sz w:val="18"/>
                <w:szCs w:val="18"/>
              </w:rPr>
              <w:t>4</w:t>
            </w:r>
            <w:r>
              <w:rPr>
                <w:rFonts w:hint="eastAsia" w:ascii="宋体" w:hAnsi="宋体" w:eastAsia="宋体"/>
                <w:sz w:val="18"/>
                <w:szCs w:val="18"/>
                <w:lang w:val="en-US" w:eastAsia="zh-CN"/>
              </w:rPr>
              <w:t>6</w:t>
            </w:r>
          </w:p>
        </w:tc>
        <w:tc>
          <w:tcPr>
            <w:tcW w:w="1558"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服务机器人编程</w:t>
            </w:r>
          </w:p>
        </w:tc>
        <w:tc>
          <w:tcPr>
            <w:tcW w:w="991"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N</w:t>
            </w:r>
            <w:r>
              <w:rPr>
                <w:rFonts w:hint="eastAsia" w:ascii="宋体" w:hAnsi="宋体" w:eastAsia="宋体"/>
                <w:sz w:val="18"/>
                <w:szCs w:val="18"/>
              </w:rPr>
              <w:t>5102091222</w:t>
            </w:r>
            <w:r>
              <w:rPr>
                <w:rFonts w:hint="eastAsia" w:ascii="宋体" w:hAnsi="宋体" w:eastAsia="宋体"/>
                <w:sz w:val="18"/>
                <w:szCs w:val="18"/>
                <w:lang w:val="en-US" w:eastAsia="zh-CN"/>
              </w:rPr>
              <w:t>2</w:t>
            </w:r>
          </w:p>
        </w:tc>
        <w:tc>
          <w:tcPr>
            <w:tcW w:w="485" w:type="dxa"/>
            <w:shd w:val="clear" w:color="auto" w:fill="auto"/>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4</w:t>
            </w:r>
          </w:p>
        </w:tc>
        <w:tc>
          <w:tcPr>
            <w:tcW w:w="562"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64</w:t>
            </w:r>
          </w:p>
        </w:tc>
        <w:tc>
          <w:tcPr>
            <w:tcW w:w="417" w:type="dxa"/>
            <w:shd w:val="clear" w:color="auto" w:fill="auto"/>
            <w:tcMar>
              <w:top w:w="15" w:type="dxa"/>
              <w:left w:w="15" w:type="dxa"/>
              <w:bottom w:w="0" w:type="dxa"/>
              <w:right w:w="15" w:type="dxa"/>
            </w:tcMar>
            <w:vAlign w:val="center"/>
          </w:tcPr>
          <w:p>
            <w:pPr>
              <w:widowControl/>
              <w:jc w:val="center"/>
              <w:textAlignment w:val="center"/>
              <w:rPr>
                <w:rFonts w:hint="default" w:ascii="宋体" w:hAnsi="宋体" w:eastAsia="宋体"/>
                <w:sz w:val="18"/>
                <w:szCs w:val="18"/>
                <w:lang w:val="en-US" w:eastAsia="zh-CN"/>
              </w:rPr>
            </w:pPr>
            <w:r>
              <w:rPr>
                <w:rFonts w:hint="eastAsia" w:ascii="宋体" w:hAnsi="宋体" w:eastAsia="宋体" w:cs="宋体"/>
                <w:kern w:val="0"/>
                <w:sz w:val="18"/>
                <w:szCs w:val="18"/>
                <w:lang w:val="en-US" w:eastAsia="zh-CN" w:bidi="ar"/>
              </w:rPr>
              <w:t>24</w:t>
            </w:r>
          </w:p>
        </w:tc>
        <w:tc>
          <w:tcPr>
            <w:tcW w:w="495" w:type="dxa"/>
            <w:shd w:val="clear" w:color="auto" w:fill="auto"/>
            <w:tcMar>
              <w:top w:w="15" w:type="dxa"/>
              <w:left w:w="15" w:type="dxa"/>
              <w:bottom w:w="0" w:type="dxa"/>
              <w:right w:w="15" w:type="dxa"/>
            </w:tcMar>
            <w:vAlign w:val="center"/>
          </w:tcPr>
          <w:p>
            <w:pPr>
              <w:widowControl/>
              <w:jc w:val="center"/>
              <w:textAlignment w:val="center"/>
              <w:rPr>
                <w:rFonts w:hint="default" w:ascii="宋体" w:hAnsi="宋体" w:eastAsia="宋体"/>
                <w:sz w:val="18"/>
                <w:szCs w:val="18"/>
                <w:lang w:val="en-US" w:eastAsia="zh-CN"/>
              </w:rPr>
            </w:pPr>
            <w:r>
              <w:rPr>
                <w:rFonts w:hint="eastAsia" w:ascii="宋体" w:hAnsi="宋体" w:eastAsia="宋体" w:cs="宋体"/>
                <w:kern w:val="0"/>
                <w:sz w:val="18"/>
                <w:szCs w:val="18"/>
                <w:lang w:val="en-US" w:eastAsia="zh-CN" w:bidi="ar"/>
              </w:rPr>
              <w:t>40</w:t>
            </w:r>
          </w:p>
        </w:tc>
        <w:tc>
          <w:tcPr>
            <w:tcW w:w="495"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500"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58" w:type="dxa"/>
            <w:vMerge w:val="continue"/>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32" w:type="dxa"/>
            <w:vMerge w:val="continue"/>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77" w:type="dxa"/>
            <w:vMerge w:val="continue"/>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p>
        </w:tc>
        <w:tc>
          <w:tcPr>
            <w:tcW w:w="330"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97"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sz w:val="18"/>
                <w:szCs w:val="18"/>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233" w:type="dxa"/>
            <w:vMerge w:val="continue"/>
            <w:shd w:val="clear" w:color="auto" w:fill="auto"/>
            <w:vAlign w:val="center"/>
          </w:tcPr>
          <w:p>
            <w:pPr>
              <w:spacing w:line="280" w:lineRule="exact"/>
              <w:jc w:val="center"/>
              <w:rPr>
                <w:rFonts w:ascii="宋体" w:hAnsi="宋体" w:eastAsia="宋体"/>
                <w:sz w:val="18"/>
                <w:szCs w:val="18"/>
              </w:rPr>
            </w:pPr>
          </w:p>
        </w:tc>
        <w:tc>
          <w:tcPr>
            <w:tcW w:w="431" w:type="dxa"/>
            <w:vMerge w:val="continue"/>
            <w:shd w:val="clear" w:color="auto" w:fill="auto"/>
            <w:vAlign w:val="center"/>
          </w:tcPr>
          <w:p>
            <w:pPr>
              <w:spacing w:line="280" w:lineRule="exact"/>
              <w:jc w:val="center"/>
              <w:rPr>
                <w:rFonts w:ascii="宋体" w:hAnsi="宋体" w:eastAsia="宋体"/>
                <w:sz w:val="18"/>
                <w:szCs w:val="18"/>
              </w:rPr>
            </w:pPr>
          </w:p>
        </w:tc>
        <w:tc>
          <w:tcPr>
            <w:tcW w:w="441"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sz w:val="18"/>
                <w:szCs w:val="18"/>
                <w:lang w:eastAsia="zh-CN"/>
              </w:rPr>
            </w:pPr>
            <w:r>
              <w:rPr>
                <w:rFonts w:hint="eastAsia" w:ascii="宋体" w:hAnsi="宋体" w:eastAsia="宋体"/>
                <w:sz w:val="18"/>
                <w:szCs w:val="18"/>
              </w:rPr>
              <w:t>4</w:t>
            </w:r>
            <w:r>
              <w:rPr>
                <w:rFonts w:hint="eastAsia" w:ascii="宋体" w:hAnsi="宋体" w:eastAsia="宋体"/>
                <w:sz w:val="18"/>
                <w:szCs w:val="18"/>
                <w:lang w:val="en-US" w:eastAsia="zh-CN"/>
              </w:rPr>
              <w:t>7</w:t>
            </w:r>
          </w:p>
        </w:tc>
        <w:tc>
          <w:tcPr>
            <w:tcW w:w="1558"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服务机器人实施与运维</w:t>
            </w:r>
          </w:p>
        </w:tc>
        <w:tc>
          <w:tcPr>
            <w:tcW w:w="991"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sz w:val="18"/>
                <w:szCs w:val="18"/>
                <w:lang w:val="en-US" w:eastAsia="zh-CN"/>
              </w:rPr>
            </w:pPr>
            <w:r>
              <w:rPr>
                <w:rFonts w:hint="eastAsia" w:ascii="宋体" w:hAnsi="宋体" w:eastAsia="宋体"/>
                <w:sz w:val="18"/>
                <w:szCs w:val="18"/>
              </w:rPr>
              <w:t>5102091252</w:t>
            </w:r>
            <w:r>
              <w:rPr>
                <w:rFonts w:hint="eastAsia" w:ascii="宋体" w:hAnsi="宋体" w:eastAsia="宋体"/>
                <w:sz w:val="18"/>
                <w:szCs w:val="18"/>
                <w:lang w:val="en-US" w:eastAsia="zh-CN"/>
              </w:rPr>
              <w:t>3</w:t>
            </w:r>
          </w:p>
        </w:tc>
        <w:tc>
          <w:tcPr>
            <w:tcW w:w="485" w:type="dxa"/>
            <w:shd w:val="clear" w:color="auto" w:fill="auto"/>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4</w:t>
            </w:r>
          </w:p>
        </w:tc>
        <w:tc>
          <w:tcPr>
            <w:tcW w:w="562"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64</w:t>
            </w:r>
          </w:p>
        </w:tc>
        <w:tc>
          <w:tcPr>
            <w:tcW w:w="417" w:type="dxa"/>
            <w:shd w:val="clear" w:color="auto" w:fill="auto"/>
            <w:tcMar>
              <w:top w:w="15" w:type="dxa"/>
              <w:left w:w="15" w:type="dxa"/>
              <w:bottom w:w="0" w:type="dxa"/>
              <w:right w:w="15" w:type="dxa"/>
            </w:tcMar>
            <w:vAlign w:val="center"/>
          </w:tcPr>
          <w:p>
            <w:pPr>
              <w:widowControl/>
              <w:jc w:val="center"/>
              <w:textAlignment w:val="center"/>
              <w:rPr>
                <w:rFonts w:hint="default" w:ascii="宋体" w:hAnsi="宋体" w:eastAsia="宋体"/>
                <w:sz w:val="18"/>
                <w:szCs w:val="18"/>
                <w:lang w:val="en-US" w:eastAsia="zh-CN"/>
              </w:rPr>
            </w:pPr>
            <w:r>
              <w:rPr>
                <w:rFonts w:hint="eastAsia" w:ascii="宋体" w:hAnsi="宋体" w:eastAsia="宋体" w:cs="宋体"/>
                <w:kern w:val="0"/>
                <w:sz w:val="18"/>
                <w:szCs w:val="18"/>
                <w:lang w:val="en-US" w:eastAsia="zh-CN" w:bidi="ar"/>
              </w:rPr>
              <w:t>32</w:t>
            </w:r>
          </w:p>
        </w:tc>
        <w:tc>
          <w:tcPr>
            <w:tcW w:w="495" w:type="dxa"/>
            <w:shd w:val="clear" w:color="auto" w:fill="auto"/>
            <w:tcMar>
              <w:top w:w="15" w:type="dxa"/>
              <w:left w:w="15" w:type="dxa"/>
              <w:bottom w:w="0" w:type="dxa"/>
              <w:right w:w="15" w:type="dxa"/>
            </w:tcMar>
            <w:vAlign w:val="center"/>
          </w:tcPr>
          <w:p>
            <w:pPr>
              <w:widowControl/>
              <w:jc w:val="center"/>
              <w:textAlignment w:val="center"/>
              <w:rPr>
                <w:rFonts w:hint="default" w:ascii="宋体" w:hAnsi="宋体" w:eastAsia="宋体"/>
                <w:sz w:val="18"/>
                <w:szCs w:val="18"/>
                <w:lang w:val="en-US" w:eastAsia="zh-CN"/>
              </w:rPr>
            </w:pPr>
            <w:r>
              <w:rPr>
                <w:rFonts w:hint="eastAsia" w:ascii="宋体" w:hAnsi="宋体" w:eastAsia="宋体" w:cs="宋体"/>
                <w:kern w:val="0"/>
                <w:sz w:val="18"/>
                <w:szCs w:val="18"/>
                <w:lang w:val="en-US" w:eastAsia="zh-CN" w:bidi="ar"/>
              </w:rPr>
              <w:t>32</w:t>
            </w:r>
          </w:p>
        </w:tc>
        <w:tc>
          <w:tcPr>
            <w:tcW w:w="495"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500"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58" w:type="dxa"/>
            <w:vMerge w:val="continue"/>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32" w:type="dxa"/>
            <w:vMerge w:val="continue"/>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77" w:type="dxa"/>
            <w:vMerge w:val="continue"/>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p>
        </w:tc>
        <w:tc>
          <w:tcPr>
            <w:tcW w:w="330"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97"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233" w:type="dxa"/>
            <w:vMerge w:val="continue"/>
            <w:shd w:val="clear" w:color="auto" w:fill="auto"/>
            <w:vAlign w:val="center"/>
          </w:tcPr>
          <w:p>
            <w:pPr>
              <w:spacing w:line="280" w:lineRule="exact"/>
              <w:jc w:val="center"/>
              <w:rPr>
                <w:rFonts w:ascii="宋体" w:hAnsi="宋体" w:eastAsia="宋体"/>
                <w:sz w:val="18"/>
                <w:szCs w:val="18"/>
              </w:rPr>
            </w:pPr>
          </w:p>
        </w:tc>
        <w:tc>
          <w:tcPr>
            <w:tcW w:w="431" w:type="dxa"/>
            <w:vMerge w:val="restart"/>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电路硬件专门化方向选修课</w:t>
            </w:r>
          </w:p>
        </w:tc>
        <w:tc>
          <w:tcPr>
            <w:tcW w:w="441"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sz w:val="18"/>
                <w:szCs w:val="18"/>
                <w:lang w:eastAsia="zh-CN"/>
              </w:rPr>
            </w:pPr>
            <w:r>
              <w:rPr>
                <w:rFonts w:hint="eastAsia" w:ascii="宋体" w:hAnsi="宋体" w:eastAsia="宋体"/>
                <w:sz w:val="18"/>
                <w:szCs w:val="18"/>
              </w:rPr>
              <w:t>4</w:t>
            </w:r>
            <w:r>
              <w:rPr>
                <w:rFonts w:hint="eastAsia" w:ascii="宋体" w:hAnsi="宋体" w:eastAsia="宋体"/>
                <w:sz w:val="18"/>
                <w:szCs w:val="18"/>
                <w:lang w:val="en-US" w:eastAsia="zh-CN"/>
              </w:rPr>
              <w:t>8</w:t>
            </w:r>
          </w:p>
        </w:tc>
        <w:tc>
          <w:tcPr>
            <w:tcW w:w="1558"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电路图绘制与制板</w:t>
            </w:r>
          </w:p>
        </w:tc>
        <w:tc>
          <w:tcPr>
            <w:tcW w:w="991"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sz w:val="18"/>
                <w:szCs w:val="18"/>
                <w:lang w:val="en-US" w:eastAsia="zh-CN"/>
              </w:rPr>
            </w:pPr>
            <w:r>
              <w:rPr>
                <w:rFonts w:hint="eastAsia" w:ascii="宋体" w:hAnsi="宋体" w:eastAsia="宋体"/>
                <w:sz w:val="18"/>
                <w:szCs w:val="18"/>
              </w:rPr>
              <w:t>5102091242</w:t>
            </w:r>
            <w:r>
              <w:rPr>
                <w:rFonts w:hint="eastAsia" w:ascii="宋体" w:hAnsi="宋体" w:eastAsia="宋体"/>
                <w:sz w:val="18"/>
                <w:szCs w:val="18"/>
                <w:lang w:val="en-US" w:eastAsia="zh-CN"/>
              </w:rPr>
              <w:t>4</w:t>
            </w:r>
          </w:p>
        </w:tc>
        <w:tc>
          <w:tcPr>
            <w:tcW w:w="485" w:type="dxa"/>
            <w:shd w:val="clear" w:color="auto" w:fill="auto"/>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4</w:t>
            </w:r>
          </w:p>
        </w:tc>
        <w:tc>
          <w:tcPr>
            <w:tcW w:w="562"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64</w:t>
            </w:r>
          </w:p>
        </w:tc>
        <w:tc>
          <w:tcPr>
            <w:tcW w:w="417"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24</w:t>
            </w:r>
          </w:p>
        </w:tc>
        <w:tc>
          <w:tcPr>
            <w:tcW w:w="495"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40</w:t>
            </w:r>
          </w:p>
        </w:tc>
        <w:tc>
          <w:tcPr>
            <w:tcW w:w="495"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500"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58" w:type="dxa"/>
            <w:vMerge w:val="continue"/>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32" w:type="dxa"/>
            <w:vMerge w:val="continue"/>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77" w:type="dxa"/>
            <w:vMerge w:val="continue"/>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p>
        </w:tc>
        <w:tc>
          <w:tcPr>
            <w:tcW w:w="330"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97"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233" w:type="dxa"/>
            <w:vMerge w:val="continue"/>
            <w:shd w:val="clear" w:color="auto" w:fill="auto"/>
            <w:vAlign w:val="center"/>
          </w:tcPr>
          <w:p>
            <w:pPr>
              <w:spacing w:line="280" w:lineRule="exact"/>
              <w:jc w:val="center"/>
              <w:rPr>
                <w:rFonts w:ascii="宋体" w:hAnsi="宋体" w:eastAsia="宋体"/>
                <w:sz w:val="18"/>
                <w:szCs w:val="18"/>
              </w:rPr>
            </w:pPr>
          </w:p>
        </w:tc>
        <w:tc>
          <w:tcPr>
            <w:tcW w:w="431" w:type="dxa"/>
            <w:vMerge w:val="continue"/>
            <w:shd w:val="clear" w:color="auto" w:fill="auto"/>
            <w:vAlign w:val="center"/>
          </w:tcPr>
          <w:p>
            <w:pPr>
              <w:spacing w:line="280" w:lineRule="exact"/>
              <w:jc w:val="center"/>
              <w:rPr>
                <w:rFonts w:ascii="宋体" w:hAnsi="宋体" w:eastAsia="宋体"/>
                <w:sz w:val="18"/>
                <w:szCs w:val="18"/>
              </w:rPr>
            </w:pPr>
          </w:p>
        </w:tc>
        <w:tc>
          <w:tcPr>
            <w:tcW w:w="441"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49</w:t>
            </w:r>
          </w:p>
        </w:tc>
        <w:tc>
          <w:tcPr>
            <w:tcW w:w="1558"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C语言版单片机</w:t>
            </w:r>
          </w:p>
        </w:tc>
        <w:tc>
          <w:tcPr>
            <w:tcW w:w="991"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N</w:t>
            </w:r>
            <w:r>
              <w:rPr>
                <w:rFonts w:hint="eastAsia" w:ascii="宋体" w:hAnsi="宋体" w:eastAsia="宋体"/>
                <w:sz w:val="18"/>
                <w:szCs w:val="18"/>
              </w:rPr>
              <w:t>5102091252</w:t>
            </w:r>
            <w:r>
              <w:rPr>
                <w:rFonts w:hint="eastAsia" w:ascii="宋体" w:hAnsi="宋体" w:eastAsia="宋体"/>
                <w:sz w:val="18"/>
                <w:szCs w:val="18"/>
                <w:lang w:val="en-US" w:eastAsia="zh-CN"/>
              </w:rPr>
              <w:t>5</w:t>
            </w:r>
          </w:p>
        </w:tc>
        <w:tc>
          <w:tcPr>
            <w:tcW w:w="485" w:type="dxa"/>
            <w:shd w:val="clear" w:color="auto" w:fill="auto"/>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4</w:t>
            </w:r>
          </w:p>
        </w:tc>
        <w:tc>
          <w:tcPr>
            <w:tcW w:w="562"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64</w:t>
            </w:r>
          </w:p>
        </w:tc>
        <w:tc>
          <w:tcPr>
            <w:tcW w:w="417" w:type="dxa"/>
            <w:shd w:val="clear" w:color="auto" w:fill="auto"/>
            <w:tcMar>
              <w:top w:w="15" w:type="dxa"/>
              <w:left w:w="15" w:type="dxa"/>
              <w:bottom w:w="0" w:type="dxa"/>
              <w:right w:w="15" w:type="dxa"/>
            </w:tcMar>
            <w:vAlign w:val="center"/>
          </w:tcPr>
          <w:p>
            <w:pPr>
              <w:widowControl/>
              <w:jc w:val="center"/>
              <w:textAlignment w:val="center"/>
              <w:rPr>
                <w:rFonts w:hint="default" w:ascii="宋体" w:hAnsi="宋体" w:eastAsia="宋体"/>
                <w:sz w:val="18"/>
                <w:szCs w:val="18"/>
                <w:lang w:val="en-US" w:eastAsia="zh-CN"/>
              </w:rPr>
            </w:pPr>
            <w:r>
              <w:rPr>
                <w:rFonts w:hint="eastAsia" w:ascii="宋体" w:hAnsi="宋体" w:eastAsia="宋体" w:cs="宋体"/>
                <w:kern w:val="0"/>
                <w:sz w:val="18"/>
                <w:szCs w:val="18"/>
                <w:lang w:val="en-US" w:eastAsia="zh-CN" w:bidi="ar"/>
              </w:rPr>
              <w:t>24</w:t>
            </w:r>
          </w:p>
        </w:tc>
        <w:tc>
          <w:tcPr>
            <w:tcW w:w="495" w:type="dxa"/>
            <w:shd w:val="clear" w:color="auto" w:fill="auto"/>
            <w:tcMar>
              <w:top w:w="15" w:type="dxa"/>
              <w:left w:w="15" w:type="dxa"/>
              <w:bottom w:w="0" w:type="dxa"/>
              <w:right w:w="15" w:type="dxa"/>
            </w:tcMar>
            <w:vAlign w:val="center"/>
          </w:tcPr>
          <w:p>
            <w:pPr>
              <w:widowControl/>
              <w:jc w:val="center"/>
              <w:textAlignment w:val="center"/>
              <w:rPr>
                <w:rFonts w:hint="default" w:ascii="宋体" w:hAnsi="宋体" w:eastAsia="宋体"/>
                <w:sz w:val="18"/>
                <w:szCs w:val="18"/>
                <w:lang w:val="en-US" w:eastAsia="zh-CN"/>
              </w:rPr>
            </w:pPr>
            <w:r>
              <w:rPr>
                <w:rFonts w:hint="eastAsia" w:ascii="宋体" w:hAnsi="宋体" w:eastAsia="宋体" w:cs="宋体"/>
                <w:kern w:val="0"/>
                <w:sz w:val="18"/>
                <w:szCs w:val="18"/>
                <w:lang w:val="en-US" w:eastAsia="zh-CN" w:bidi="ar"/>
              </w:rPr>
              <w:t>40</w:t>
            </w:r>
          </w:p>
        </w:tc>
        <w:tc>
          <w:tcPr>
            <w:tcW w:w="495"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500"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58" w:type="dxa"/>
            <w:vMerge w:val="continue"/>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32" w:type="dxa"/>
            <w:vMerge w:val="continue"/>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77" w:type="dxa"/>
            <w:vMerge w:val="continue"/>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p>
        </w:tc>
        <w:tc>
          <w:tcPr>
            <w:tcW w:w="330"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97"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233" w:type="dxa"/>
            <w:vMerge w:val="continue"/>
            <w:shd w:val="clear" w:color="auto" w:fill="auto"/>
            <w:vAlign w:val="center"/>
          </w:tcPr>
          <w:p>
            <w:pPr>
              <w:spacing w:line="280" w:lineRule="exact"/>
              <w:jc w:val="center"/>
              <w:rPr>
                <w:rFonts w:ascii="宋体" w:hAnsi="宋体" w:eastAsia="宋体"/>
                <w:sz w:val="18"/>
                <w:szCs w:val="18"/>
              </w:rPr>
            </w:pPr>
          </w:p>
        </w:tc>
        <w:tc>
          <w:tcPr>
            <w:tcW w:w="431" w:type="dxa"/>
            <w:vMerge w:val="continue"/>
            <w:shd w:val="clear" w:color="auto" w:fill="auto"/>
            <w:vAlign w:val="center"/>
          </w:tcPr>
          <w:p>
            <w:pPr>
              <w:spacing w:line="280" w:lineRule="exact"/>
              <w:jc w:val="center"/>
              <w:rPr>
                <w:rFonts w:ascii="宋体" w:hAnsi="宋体" w:eastAsia="宋体"/>
                <w:sz w:val="18"/>
                <w:szCs w:val="18"/>
              </w:rPr>
            </w:pPr>
          </w:p>
        </w:tc>
        <w:tc>
          <w:tcPr>
            <w:tcW w:w="441"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sz w:val="18"/>
                <w:szCs w:val="18"/>
                <w:lang w:eastAsia="zh-CN"/>
              </w:rPr>
            </w:pPr>
            <w:r>
              <w:rPr>
                <w:rFonts w:hint="eastAsia" w:ascii="宋体" w:hAnsi="宋体" w:eastAsia="宋体"/>
                <w:sz w:val="18"/>
                <w:szCs w:val="18"/>
              </w:rPr>
              <w:t>5</w:t>
            </w:r>
            <w:r>
              <w:rPr>
                <w:rFonts w:hint="eastAsia" w:ascii="宋体" w:hAnsi="宋体" w:eastAsia="宋体"/>
                <w:sz w:val="18"/>
                <w:szCs w:val="18"/>
                <w:lang w:val="en-US" w:eastAsia="zh-CN"/>
              </w:rPr>
              <w:t>0</w:t>
            </w:r>
          </w:p>
        </w:tc>
        <w:tc>
          <w:tcPr>
            <w:tcW w:w="1558"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嵌入式微处理器应用</w:t>
            </w:r>
          </w:p>
        </w:tc>
        <w:tc>
          <w:tcPr>
            <w:tcW w:w="991"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sz w:val="18"/>
                <w:szCs w:val="18"/>
                <w:lang w:val="en-US" w:eastAsia="zh-CN"/>
              </w:rPr>
            </w:pPr>
            <w:r>
              <w:rPr>
                <w:rFonts w:hint="eastAsia" w:ascii="宋体" w:hAnsi="宋体" w:eastAsia="宋体"/>
                <w:sz w:val="18"/>
                <w:szCs w:val="18"/>
              </w:rPr>
              <w:t>5102091232</w:t>
            </w:r>
            <w:r>
              <w:rPr>
                <w:rFonts w:hint="eastAsia" w:ascii="宋体" w:hAnsi="宋体" w:eastAsia="宋体"/>
                <w:sz w:val="18"/>
                <w:szCs w:val="18"/>
                <w:lang w:val="en-US" w:eastAsia="zh-CN"/>
              </w:rPr>
              <w:t>6</w:t>
            </w:r>
          </w:p>
        </w:tc>
        <w:tc>
          <w:tcPr>
            <w:tcW w:w="485" w:type="dxa"/>
            <w:shd w:val="clear" w:color="auto" w:fill="auto"/>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4</w:t>
            </w:r>
          </w:p>
        </w:tc>
        <w:tc>
          <w:tcPr>
            <w:tcW w:w="562"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64</w:t>
            </w:r>
          </w:p>
        </w:tc>
        <w:tc>
          <w:tcPr>
            <w:tcW w:w="417" w:type="dxa"/>
            <w:shd w:val="clear" w:color="auto" w:fill="auto"/>
            <w:tcMar>
              <w:top w:w="15" w:type="dxa"/>
              <w:left w:w="15" w:type="dxa"/>
              <w:bottom w:w="0" w:type="dxa"/>
              <w:right w:w="15" w:type="dxa"/>
            </w:tcMar>
            <w:vAlign w:val="center"/>
          </w:tcPr>
          <w:p>
            <w:pPr>
              <w:widowControl/>
              <w:jc w:val="center"/>
              <w:textAlignment w:val="center"/>
              <w:rPr>
                <w:rFonts w:hint="default" w:ascii="宋体" w:hAnsi="宋体" w:eastAsia="宋体"/>
                <w:sz w:val="18"/>
                <w:szCs w:val="18"/>
                <w:lang w:val="en-US" w:eastAsia="zh-CN"/>
              </w:rPr>
            </w:pPr>
            <w:r>
              <w:rPr>
                <w:rFonts w:hint="eastAsia" w:ascii="宋体" w:hAnsi="宋体" w:eastAsia="宋体" w:cs="宋体"/>
                <w:kern w:val="0"/>
                <w:sz w:val="18"/>
                <w:szCs w:val="18"/>
                <w:lang w:val="en-US" w:eastAsia="zh-CN" w:bidi="ar"/>
              </w:rPr>
              <w:t>32</w:t>
            </w:r>
          </w:p>
        </w:tc>
        <w:tc>
          <w:tcPr>
            <w:tcW w:w="495" w:type="dxa"/>
            <w:shd w:val="clear" w:color="auto" w:fill="auto"/>
            <w:tcMar>
              <w:top w:w="15" w:type="dxa"/>
              <w:left w:w="15" w:type="dxa"/>
              <w:bottom w:w="0" w:type="dxa"/>
              <w:right w:w="15" w:type="dxa"/>
            </w:tcMar>
            <w:vAlign w:val="center"/>
          </w:tcPr>
          <w:p>
            <w:pPr>
              <w:widowControl/>
              <w:jc w:val="center"/>
              <w:textAlignment w:val="center"/>
              <w:rPr>
                <w:rFonts w:hint="default" w:ascii="宋体" w:hAnsi="宋体" w:eastAsia="宋体"/>
                <w:sz w:val="18"/>
                <w:szCs w:val="18"/>
                <w:lang w:val="en-US" w:eastAsia="zh-CN"/>
              </w:rPr>
            </w:pPr>
            <w:r>
              <w:rPr>
                <w:rFonts w:hint="eastAsia" w:ascii="宋体" w:hAnsi="宋体" w:eastAsia="宋体" w:cs="宋体"/>
                <w:kern w:val="0"/>
                <w:sz w:val="18"/>
                <w:szCs w:val="18"/>
                <w:lang w:val="en-US" w:eastAsia="zh-CN" w:bidi="ar"/>
              </w:rPr>
              <w:t>32</w:t>
            </w:r>
          </w:p>
        </w:tc>
        <w:tc>
          <w:tcPr>
            <w:tcW w:w="495"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500"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58" w:type="dxa"/>
            <w:vMerge w:val="continue"/>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32" w:type="dxa"/>
            <w:vMerge w:val="continue"/>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77" w:type="dxa"/>
            <w:vMerge w:val="continue"/>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p>
        </w:tc>
        <w:tc>
          <w:tcPr>
            <w:tcW w:w="330"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97"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trPr>
        <w:tc>
          <w:tcPr>
            <w:tcW w:w="233" w:type="dxa"/>
            <w:vMerge w:val="continue"/>
            <w:shd w:val="clear" w:color="auto" w:fill="auto"/>
            <w:vAlign w:val="center"/>
          </w:tcPr>
          <w:p>
            <w:pPr>
              <w:spacing w:line="280" w:lineRule="exact"/>
              <w:jc w:val="center"/>
              <w:rPr>
                <w:rFonts w:ascii="宋体" w:hAnsi="宋体" w:eastAsia="宋体"/>
                <w:sz w:val="18"/>
                <w:szCs w:val="18"/>
              </w:rPr>
            </w:pPr>
          </w:p>
        </w:tc>
        <w:tc>
          <w:tcPr>
            <w:tcW w:w="431" w:type="dxa"/>
            <w:vMerge w:val="restart"/>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专业限选课(二选一）</w:t>
            </w:r>
          </w:p>
        </w:tc>
        <w:tc>
          <w:tcPr>
            <w:tcW w:w="441"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cs="宋体"/>
                <w:sz w:val="18"/>
                <w:szCs w:val="18"/>
                <w:lang w:eastAsia="zh-CN"/>
              </w:rPr>
            </w:pPr>
            <w:r>
              <w:rPr>
                <w:rFonts w:hint="eastAsia" w:ascii="宋体" w:hAnsi="宋体" w:eastAsia="宋体" w:cs="宋体"/>
                <w:sz w:val="18"/>
                <w:szCs w:val="18"/>
              </w:rPr>
              <w:t>5</w:t>
            </w:r>
            <w:r>
              <w:rPr>
                <w:rFonts w:hint="eastAsia" w:ascii="宋体" w:hAnsi="宋体" w:eastAsia="宋体" w:cs="宋体"/>
                <w:sz w:val="18"/>
                <w:szCs w:val="18"/>
                <w:lang w:val="en-US" w:eastAsia="zh-CN"/>
              </w:rPr>
              <w:t>1</w:t>
            </w:r>
          </w:p>
        </w:tc>
        <w:tc>
          <w:tcPr>
            <w:tcW w:w="1558"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深度学习基础</w:t>
            </w:r>
          </w:p>
        </w:tc>
        <w:tc>
          <w:tcPr>
            <w:tcW w:w="991"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sz w:val="18"/>
                <w:szCs w:val="18"/>
                <w:lang w:val="en-US" w:eastAsia="zh-CN"/>
              </w:rPr>
            </w:pPr>
            <w:r>
              <w:rPr>
                <w:rFonts w:hint="eastAsia" w:ascii="宋体" w:hAnsi="宋体" w:eastAsia="宋体"/>
                <w:sz w:val="18"/>
                <w:szCs w:val="18"/>
              </w:rPr>
              <w:t>5102091222</w:t>
            </w:r>
            <w:r>
              <w:rPr>
                <w:rFonts w:hint="eastAsia" w:ascii="宋体" w:hAnsi="宋体" w:eastAsia="宋体"/>
                <w:sz w:val="18"/>
                <w:szCs w:val="18"/>
                <w:lang w:val="en-US" w:eastAsia="zh-CN"/>
              </w:rPr>
              <w:t>7</w:t>
            </w:r>
          </w:p>
        </w:tc>
        <w:tc>
          <w:tcPr>
            <w:tcW w:w="485" w:type="dxa"/>
            <w:shd w:val="clear" w:color="auto" w:fill="auto"/>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4</w:t>
            </w:r>
          </w:p>
        </w:tc>
        <w:tc>
          <w:tcPr>
            <w:tcW w:w="562"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64</w:t>
            </w:r>
          </w:p>
        </w:tc>
        <w:tc>
          <w:tcPr>
            <w:tcW w:w="417"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32</w:t>
            </w:r>
          </w:p>
        </w:tc>
        <w:tc>
          <w:tcPr>
            <w:tcW w:w="495"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32</w:t>
            </w:r>
          </w:p>
        </w:tc>
        <w:tc>
          <w:tcPr>
            <w:tcW w:w="495"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500"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58"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32"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p>
        </w:tc>
        <w:tc>
          <w:tcPr>
            <w:tcW w:w="477" w:type="dxa"/>
            <w:vMerge w:val="restart"/>
            <w:shd w:val="clear" w:color="auto" w:fill="auto"/>
            <w:tcMar>
              <w:top w:w="15" w:type="dxa"/>
              <w:left w:w="15" w:type="dxa"/>
              <w:bottom w:w="0" w:type="dxa"/>
              <w:right w:w="15" w:type="dxa"/>
            </w:tcMar>
            <w:vAlign w:val="center"/>
          </w:tcPr>
          <w:p>
            <w:pPr>
              <w:jc w:val="both"/>
              <w:rPr>
                <w:rFonts w:hint="eastAsia" w:ascii="宋体" w:hAnsi="宋体" w:eastAsia="宋体" w:cs="宋体"/>
                <w:kern w:val="0"/>
                <w:sz w:val="18"/>
                <w:szCs w:val="18"/>
                <w:lang w:bidi="ar"/>
              </w:rPr>
            </w:pPr>
          </w:p>
          <w:p>
            <w:pPr>
              <w:jc w:val="both"/>
              <w:rPr>
                <w:rFonts w:ascii="宋体" w:hAnsi="宋体" w:eastAsia="宋体"/>
                <w:sz w:val="18"/>
                <w:szCs w:val="18"/>
              </w:rPr>
            </w:pPr>
            <w:r>
              <w:rPr>
                <w:rFonts w:hint="eastAsia" w:ascii="宋体" w:hAnsi="宋体" w:eastAsia="宋体" w:cs="宋体"/>
                <w:kern w:val="0"/>
                <w:sz w:val="18"/>
                <w:szCs w:val="18"/>
                <w:lang w:bidi="ar"/>
              </w:rPr>
              <w:t>16*4</w:t>
            </w:r>
          </w:p>
        </w:tc>
        <w:tc>
          <w:tcPr>
            <w:tcW w:w="330"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97"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trPr>
        <w:tc>
          <w:tcPr>
            <w:tcW w:w="233" w:type="dxa"/>
            <w:vMerge w:val="continue"/>
            <w:shd w:val="clear" w:color="auto" w:fill="auto"/>
            <w:vAlign w:val="center"/>
          </w:tcPr>
          <w:p>
            <w:pPr>
              <w:spacing w:line="280" w:lineRule="exact"/>
              <w:jc w:val="center"/>
              <w:rPr>
                <w:rFonts w:ascii="宋体" w:hAnsi="宋体" w:eastAsia="宋体"/>
                <w:sz w:val="18"/>
                <w:szCs w:val="18"/>
              </w:rPr>
            </w:pPr>
          </w:p>
        </w:tc>
        <w:tc>
          <w:tcPr>
            <w:tcW w:w="431" w:type="dxa"/>
            <w:vMerge w:val="continue"/>
            <w:shd w:val="clear" w:color="auto" w:fill="auto"/>
            <w:vAlign w:val="center"/>
          </w:tcPr>
          <w:p>
            <w:pPr>
              <w:spacing w:line="280" w:lineRule="exact"/>
              <w:jc w:val="center"/>
              <w:rPr>
                <w:rFonts w:ascii="宋体" w:hAnsi="宋体" w:eastAsia="宋体"/>
                <w:sz w:val="18"/>
                <w:szCs w:val="18"/>
              </w:rPr>
            </w:pPr>
          </w:p>
        </w:tc>
        <w:tc>
          <w:tcPr>
            <w:tcW w:w="441"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cs="宋体"/>
                <w:sz w:val="18"/>
                <w:szCs w:val="18"/>
                <w:lang w:eastAsia="zh-CN"/>
              </w:rPr>
            </w:pPr>
            <w:r>
              <w:rPr>
                <w:rFonts w:hint="eastAsia" w:ascii="宋体" w:hAnsi="宋体" w:eastAsia="宋体" w:cs="宋体"/>
                <w:sz w:val="18"/>
                <w:szCs w:val="18"/>
              </w:rPr>
              <w:t>5</w:t>
            </w:r>
            <w:r>
              <w:rPr>
                <w:rFonts w:hint="eastAsia" w:ascii="宋体" w:hAnsi="宋体" w:eastAsia="宋体" w:cs="宋体"/>
                <w:sz w:val="18"/>
                <w:szCs w:val="18"/>
                <w:lang w:val="en-US" w:eastAsia="zh-CN"/>
              </w:rPr>
              <w:t>2</w:t>
            </w:r>
          </w:p>
        </w:tc>
        <w:tc>
          <w:tcPr>
            <w:tcW w:w="1558"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协作机器人应用</w:t>
            </w:r>
          </w:p>
        </w:tc>
        <w:tc>
          <w:tcPr>
            <w:tcW w:w="991"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sz w:val="18"/>
                <w:szCs w:val="18"/>
                <w:lang w:val="en-US" w:eastAsia="zh-CN"/>
              </w:rPr>
            </w:pPr>
            <w:r>
              <w:rPr>
                <w:rFonts w:hint="eastAsia" w:ascii="宋体" w:hAnsi="宋体" w:eastAsia="宋体"/>
                <w:sz w:val="18"/>
                <w:szCs w:val="18"/>
              </w:rPr>
              <w:t>5102091222</w:t>
            </w:r>
            <w:r>
              <w:rPr>
                <w:rFonts w:hint="eastAsia" w:ascii="宋体" w:hAnsi="宋体" w:eastAsia="宋体"/>
                <w:sz w:val="18"/>
                <w:szCs w:val="18"/>
                <w:lang w:val="en-US" w:eastAsia="zh-CN"/>
              </w:rPr>
              <w:t>8</w:t>
            </w:r>
          </w:p>
        </w:tc>
        <w:tc>
          <w:tcPr>
            <w:tcW w:w="485" w:type="dxa"/>
            <w:shd w:val="clear" w:color="auto" w:fill="auto"/>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4</w:t>
            </w:r>
          </w:p>
        </w:tc>
        <w:tc>
          <w:tcPr>
            <w:tcW w:w="562"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64</w:t>
            </w:r>
          </w:p>
        </w:tc>
        <w:tc>
          <w:tcPr>
            <w:tcW w:w="417"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32</w:t>
            </w:r>
          </w:p>
        </w:tc>
        <w:tc>
          <w:tcPr>
            <w:tcW w:w="495"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32</w:t>
            </w:r>
          </w:p>
        </w:tc>
        <w:tc>
          <w:tcPr>
            <w:tcW w:w="495"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500"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58"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32"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p>
        </w:tc>
        <w:tc>
          <w:tcPr>
            <w:tcW w:w="477" w:type="dxa"/>
            <w:vMerge w:val="continue"/>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330" w:type="dxa"/>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97" w:type="dxa"/>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cs="宋体"/>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33" w:type="dxa"/>
            <w:vMerge w:val="continue"/>
            <w:shd w:val="clear" w:color="auto" w:fill="F4B083"/>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2430" w:type="dxa"/>
            <w:gridSpan w:val="3"/>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小计</w:t>
            </w:r>
          </w:p>
        </w:tc>
        <w:tc>
          <w:tcPr>
            <w:tcW w:w="991"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85" w:type="dxa"/>
            <w:shd w:val="clear" w:color="auto" w:fill="auto"/>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16</w:t>
            </w:r>
          </w:p>
        </w:tc>
        <w:tc>
          <w:tcPr>
            <w:tcW w:w="562"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256</w:t>
            </w:r>
          </w:p>
        </w:tc>
        <w:tc>
          <w:tcPr>
            <w:tcW w:w="417"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rPr>
              <w:t>1</w:t>
            </w:r>
            <w:r>
              <w:rPr>
                <w:rFonts w:hint="eastAsia" w:ascii="宋体" w:hAnsi="宋体" w:eastAsia="宋体"/>
                <w:sz w:val="18"/>
                <w:szCs w:val="18"/>
                <w:lang w:val="en-US" w:eastAsia="zh-CN"/>
              </w:rPr>
              <w:t>14</w:t>
            </w:r>
          </w:p>
        </w:tc>
        <w:tc>
          <w:tcPr>
            <w:tcW w:w="495"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rPr>
              <w:t>1</w:t>
            </w:r>
            <w:r>
              <w:rPr>
                <w:rFonts w:hint="eastAsia" w:ascii="宋体" w:hAnsi="宋体" w:eastAsia="宋体"/>
                <w:sz w:val="18"/>
                <w:szCs w:val="18"/>
                <w:lang w:val="en-US" w:eastAsia="zh-CN"/>
              </w:rPr>
              <w:t>42</w:t>
            </w: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0</w:t>
            </w:r>
          </w:p>
        </w:tc>
        <w:tc>
          <w:tcPr>
            <w:tcW w:w="500"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0</w:t>
            </w:r>
          </w:p>
        </w:tc>
        <w:tc>
          <w:tcPr>
            <w:tcW w:w="458"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p>
        </w:tc>
        <w:tc>
          <w:tcPr>
            <w:tcW w:w="432"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p>
        </w:tc>
        <w:tc>
          <w:tcPr>
            <w:tcW w:w="47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8</w:t>
            </w:r>
          </w:p>
        </w:tc>
        <w:tc>
          <w:tcPr>
            <w:tcW w:w="330"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663" w:type="dxa"/>
            <w:gridSpan w:val="4"/>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总计</w:t>
            </w:r>
          </w:p>
        </w:tc>
        <w:tc>
          <w:tcPr>
            <w:tcW w:w="991"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85" w:type="dxa"/>
            <w:tcBorders>
              <w:bottom w:val="single" w:color="auto" w:sz="4" w:space="0"/>
            </w:tcBorders>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16</w:t>
            </w:r>
            <w:r>
              <w:rPr>
                <w:rFonts w:hint="eastAsia" w:ascii="宋体" w:hAnsi="宋体" w:eastAsia="宋体"/>
                <w:sz w:val="18"/>
                <w:szCs w:val="18"/>
                <w:lang w:val="en-US" w:eastAsia="zh-CN"/>
              </w:rPr>
              <w:t>5</w:t>
            </w:r>
            <w:r>
              <w:rPr>
                <w:rFonts w:hint="eastAsia" w:ascii="宋体" w:hAnsi="宋体" w:eastAsia="宋体"/>
                <w:sz w:val="18"/>
                <w:szCs w:val="18"/>
              </w:rPr>
              <w:t>.5</w:t>
            </w:r>
          </w:p>
        </w:tc>
        <w:tc>
          <w:tcPr>
            <w:tcW w:w="562"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rPr>
              <w:t>2</w:t>
            </w:r>
            <w:r>
              <w:rPr>
                <w:rFonts w:hint="eastAsia" w:ascii="宋体" w:hAnsi="宋体" w:eastAsia="宋体"/>
                <w:sz w:val="18"/>
                <w:szCs w:val="18"/>
                <w:lang w:val="en-US" w:eastAsia="zh-CN"/>
              </w:rPr>
              <w:t>508</w:t>
            </w:r>
          </w:p>
        </w:tc>
        <w:tc>
          <w:tcPr>
            <w:tcW w:w="417"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1248</w:t>
            </w:r>
          </w:p>
        </w:tc>
        <w:tc>
          <w:tcPr>
            <w:tcW w:w="495" w:type="dxa"/>
            <w:tcBorders>
              <w:bottom w:val="single" w:color="auto" w:sz="4" w:space="0"/>
            </w:tcBorders>
            <w:shd w:val="clear" w:color="auto" w:fill="auto"/>
            <w:tcMar>
              <w:top w:w="15" w:type="dxa"/>
              <w:left w:w="15" w:type="dxa"/>
              <w:bottom w:w="0" w:type="dxa"/>
              <w:right w:w="15" w:type="dxa"/>
            </w:tcMar>
            <w:vAlign w:val="center"/>
          </w:tcPr>
          <w:p>
            <w:pPr>
              <w:tabs>
                <w:tab w:val="left" w:pos="419"/>
              </w:tabs>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1260</w:t>
            </w:r>
          </w:p>
        </w:tc>
        <w:tc>
          <w:tcPr>
            <w:tcW w:w="495"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sz w:val="18"/>
                <w:szCs w:val="18"/>
                <w:lang w:eastAsia="zh-CN"/>
              </w:rPr>
            </w:pPr>
            <w:r>
              <w:rPr>
                <w:rFonts w:hint="eastAsia" w:ascii="宋体" w:hAnsi="宋体" w:eastAsia="宋体"/>
                <w:sz w:val="18"/>
                <w:szCs w:val="18"/>
              </w:rPr>
              <w:t>2</w:t>
            </w:r>
            <w:r>
              <w:rPr>
                <w:rFonts w:hint="eastAsia" w:ascii="宋体" w:hAnsi="宋体" w:eastAsia="宋体"/>
                <w:sz w:val="18"/>
                <w:szCs w:val="18"/>
                <w:lang w:val="en-US" w:eastAsia="zh-CN"/>
              </w:rPr>
              <w:t>7</w:t>
            </w:r>
          </w:p>
        </w:tc>
        <w:tc>
          <w:tcPr>
            <w:tcW w:w="500"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sz w:val="18"/>
                <w:szCs w:val="18"/>
                <w:lang w:eastAsia="zh-CN"/>
              </w:rPr>
            </w:pPr>
            <w:r>
              <w:rPr>
                <w:rFonts w:hint="eastAsia" w:ascii="宋体" w:hAnsi="宋体" w:eastAsia="宋体"/>
                <w:sz w:val="18"/>
                <w:szCs w:val="18"/>
              </w:rPr>
              <w:t>2</w:t>
            </w:r>
            <w:r>
              <w:rPr>
                <w:rFonts w:hint="eastAsia" w:ascii="宋体" w:hAnsi="宋体" w:eastAsia="宋体"/>
                <w:sz w:val="18"/>
                <w:szCs w:val="18"/>
                <w:lang w:val="en-US" w:eastAsia="zh-CN"/>
              </w:rPr>
              <w:t>8</w:t>
            </w:r>
          </w:p>
        </w:tc>
        <w:tc>
          <w:tcPr>
            <w:tcW w:w="458"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sz w:val="18"/>
                <w:szCs w:val="18"/>
                <w:lang w:eastAsia="zh-CN"/>
              </w:rPr>
            </w:pPr>
            <w:r>
              <w:rPr>
                <w:rFonts w:hint="eastAsia" w:ascii="宋体" w:hAnsi="宋体" w:eastAsia="宋体"/>
                <w:sz w:val="18"/>
                <w:szCs w:val="18"/>
              </w:rPr>
              <w:t>2</w:t>
            </w:r>
            <w:r>
              <w:rPr>
                <w:rFonts w:hint="eastAsia" w:ascii="宋体" w:hAnsi="宋体" w:eastAsia="宋体"/>
                <w:sz w:val="18"/>
                <w:szCs w:val="18"/>
                <w:lang w:val="en-US" w:eastAsia="zh-CN"/>
              </w:rPr>
              <w:t>4</w:t>
            </w:r>
          </w:p>
        </w:tc>
        <w:tc>
          <w:tcPr>
            <w:tcW w:w="432"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23</w:t>
            </w:r>
          </w:p>
        </w:tc>
        <w:tc>
          <w:tcPr>
            <w:tcW w:w="477"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sz w:val="18"/>
                <w:szCs w:val="18"/>
                <w:lang w:eastAsia="zh-CN"/>
              </w:rPr>
            </w:pPr>
            <w:r>
              <w:rPr>
                <w:rFonts w:hint="eastAsia" w:ascii="宋体" w:hAnsi="宋体" w:eastAsia="宋体"/>
                <w:sz w:val="18"/>
                <w:szCs w:val="18"/>
              </w:rPr>
              <w:t>2</w:t>
            </w:r>
            <w:r>
              <w:rPr>
                <w:rFonts w:hint="eastAsia" w:ascii="宋体" w:hAnsi="宋体" w:eastAsia="宋体"/>
                <w:sz w:val="18"/>
                <w:szCs w:val="18"/>
                <w:lang w:val="en-US" w:eastAsia="zh-CN"/>
              </w:rPr>
              <w:t>4</w:t>
            </w:r>
          </w:p>
        </w:tc>
        <w:tc>
          <w:tcPr>
            <w:tcW w:w="330"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7"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r>
    </w:tbl>
    <w:p>
      <w:pPr>
        <w:spacing w:line="400" w:lineRule="exact"/>
        <w:rPr>
          <w:rFonts w:ascii="宋体" w:hAnsi="宋体" w:eastAsia="宋体"/>
        </w:rPr>
      </w:pPr>
      <w:r>
        <w:rPr>
          <w:rFonts w:hint="eastAsia" w:ascii="宋体" w:hAnsi="宋体" w:eastAsia="宋体"/>
        </w:rPr>
        <w:t xml:space="preserve">注：本教学进程表中课程代码前带“Ｎ”的为本专业主干课程，带C的为创新创业课程。 </w:t>
      </w:r>
    </w:p>
    <w:p>
      <w:pPr>
        <w:spacing w:line="400" w:lineRule="exact"/>
        <w:ind w:firstLine="210" w:firstLineChars="100"/>
        <w:rPr>
          <w:rFonts w:ascii="宋体" w:hAnsi="宋体" w:eastAsia="宋体"/>
        </w:rPr>
      </w:pPr>
      <w:r>
        <w:rPr>
          <w:rFonts w:hint="eastAsia" w:ascii="宋体" w:hAnsi="宋体" w:eastAsia="宋体"/>
        </w:rPr>
        <w:t xml:space="preserve">  </w:t>
      </w:r>
    </w:p>
    <w:p>
      <w:pPr>
        <w:tabs>
          <w:tab w:val="left" w:pos="5559"/>
        </w:tabs>
        <w:spacing w:line="400" w:lineRule="exact"/>
        <w:ind w:firstLine="210" w:firstLineChars="100"/>
        <w:rPr>
          <w:rFonts w:ascii="宋体" w:hAnsi="宋体" w:eastAsia="宋体"/>
        </w:rPr>
      </w:pPr>
      <w:r>
        <w:rPr>
          <w:rFonts w:hint="eastAsia" w:ascii="宋体" w:hAnsi="宋体" w:eastAsia="宋体"/>
        </w:rPr>
        <w:t>（三）集中实践专业技术课程时间安排</w:t>
      </w:r>
      <w:r>
        <w:rPr>
          <w:rFonts w:hint="eastAsia" w:ascii="宋体" w:hAnsi="宋体" w:eastAsia="宋体"/>
        </w:rPr>
        <w:tab/>
      </w:r>
    </w:p>
    <w:tbl>
      <w:tblPr>
        <w:tblStyle w:val="14"/>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768"/>
        <w:gridCol w:w="845"/>
        <w:gridCol w:w="1296"/>
        <w:gridCol w:w="1186"/>
        <w:gridCol w:w="1309"/>
        <w:gridCol w:w="1054"/>
        <w:gridCol w:w="1080"/>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spacing w:line="360" w:lineRule="exact"/>
              <w:jc w:val="center"/>
              <w:rPr>
                <w:rFonts w:ascii="宋体" w:hAnsi="宋体" w:eastAsia="宋体"/>
                <w:sz w:val="18"/>
                <w:szCs w:val="18"/>
              </w:rPr>
            </w:pPr>
            <w:r>
              <w:rPr>
                <w:rFonts w:hint="eastAsia" w:ascii="宋体" w:hAnsi="宋体" w:eastAsia="宋体"/>
                <w:sz w:val="18"/>
                <w:szCs w:val="18"/>
              </w:rPr>
              <w:t>序号</w:t>
            </w:r>
          </w:p>
        </w:tc>
        <w:tc>
          <w:tcPr>
            <w:tcW w:w="768" w:type="dxa"/>
            <w:vMerge w:val="restart"/>
            <w:vAlign w:val="center"/>
          </w:tcPr>
          <w:p>
            <w:pPr>
              <w:spacing w:line="360" w:lineRule="exact"/>
              <w:jc w:val="center"/>
              <w:rPr>
                <w:rFonts w:ascii="宋体" w:hAnsi="宋体" w:eastAsia="宋体"/>
                <w:sz w:val="18"/>
                <w:szCs w:val="18"/>
              </w:rPr>
            </w:pPr>
            <w:r>
              <w:rPr>
                <w:rFonts w:hint="eastAsia" w:ascii="宋体" w:hAnsi="宋体" w:eastAsia="宋体"/>
                <w:sz w:val="18"/>
                <w:szCs w:val="18"/>
              </w:rPr>
              <w:t>实训课程名称</w:t>
            </w:r>
          </w:p>
        </w:tc>
        <w:tc>
          <w:tcPr>
            <w:tcW w:w="845" w:type="dxa"/>
            <w:vMerge w:val="restart"/>
            <w:vAlign w:val="center"/>
          </w:tcPr>
          <w:p>
            <w:pPr>
              <w:spacing w:line="360" w:lineRule="exact"/>
              <w:jc w:val="center"/>
              <w:rPr>
                <w:rFonts w:ascii="宋体" w:hAnsi="宋体" w:eastAsia="宋体"/>
                <w:sz w:val="18"/>
                <w:szCs w:val="18"/>
              </w:rPr>
            </w:pPr>
            <w:r>
              <w:rPr>
                <w:rFonts w:hint="eastAsia" w:ascii="宋体" w:hAnsi="宋体" w:eastAsia="宋体"/>
                <w:sz w:val="18"/>
                <w:szCs w:val="18"/>
              </w:rPr>
              <w:t>技能教学课时</w:t>
            </w:r>
          </w:p>
        </w:tc>
        <w:tc>
          <w:tcPr>
            <w:tcW w:w="6950" w:type="dxa"/>
            <w:gridSpan w:val="6"/>
            <w:vAlign w:val="center"/>
          </w:tcPr>
          <w:p>
            <w:pPr>
              <w:spacing w:line="360" w:lineRule="exact"/>
              <w:jc w:val="center"/>
              <w:rPr>
                <w:rFonts w:ascii="宋体" w:hAnsi="宋体" w:eastAsia="宋体"/>
                <w:sz w:val="18"/>
                <w:szCs w:val="18"/>
              </w:rPr>
            </w:pPr>
            <w:r>
              <w:rPr>
                <w:rFonts w:hint="eastAsia" w:ascii="宋体" w:hAnsi="宋体" w:eastAsia="宋体"/>
                <w:sz w:val="18"/>
                <w:szCs w:val="18"/>
              </w:rPr>
              <w:t>按学年及学期分配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spacing w:line="360" w:lineRule="exact"/>
              <w:jc w:val="center"/>
              <w:rPr>
                <w:rFonts w:ascii="宋体" w:hAnsi="宋体" w:eastAsia="宋体"/>
                <w:sz w:val="18"/>
                <w:szCs w:val="18"/>
              </w:rPr>
            </w:pPr>
          </w:p>
        </w:tc>
        <w:tc>
          <w:tcPr>
            <w:tcW w:w="768" w:type="dxa"/>
            <w:vMerge w:val="continue"/>
            <w:vAlign w:val="center"/>
          </w:tcPr>
          <w:p>
            <w:pPr>
              <w:spacing w:line="360" w:lineRule="exact"/>
              <w:jc w:val="center"/>
              <w:rPr>
                <w:rFonts w:ascii="宋体" w:hAnsi="宋体" w:eastAsia="宋体"/>
                <w:sz w:val="18"/>
                <w:szCs w:val="18"/>
              </w:rPr>
            </w:pPr>
          </w:p>
        </w:tc>
        <w:tc>
          <w:tcPr>
            <w:tcW w:w="845" w:type="dxa"/>
            <w:vMerge w:val="continue"/>
            <w:vAlign w:val="center"/>
          </w:tcPr>
          <w:p>
            <w:pPr>
              <w:spacing w:line="360" w:lineRule="exact"/>
              <w:jc w:val="center"/>
              <w:rPr>
                <w:rFonts w:ascii="宋体" w:hAnsi="宋体" w:eastAsia="宋体"/>
                <w:sz w:val="18"/>
                <w:szCs w:val="18"/>
              </w:rPr>
            </w:pPr>
          </w:p>
        </w:tc>
        <w:tc>
          <w:tcPr>
            <w:tcW w:w="1296"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1学期</w:t>
            </w:r>
          </w:p>
        </w:tc>
        <w:tc>
          <w:tcPr>
            <w:tcW w:w="1186"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2学期</w:t>
            </w:r>
          </w:p>
        </w:tc>
        <w:tc>
          <w:tcPr>
            <w:tcW w:w="1309"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3学期</w:t>
            </w:r>
          </w:p>
        </w:tc>
        <w:tc>
          <w:tcPr>
            <w:tcW w:w="1054"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4学期</w:t>
            </w:r>
          </w:p>
        </w:tc>
        <w:tc>
          <w:tcPr>
            <w:tcW w:w="1080"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5学期</w:t>
            </w:r>
          </w:p>
        </w:tc>
        <w:tc>
          <w:tcPr>
            <w:tcW w:w="1025"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6学期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02" w:type="dxa"/>
            <w:vAlign w:val="center"/>
          </w:tcPr>
          <w:p>
            <w:pPr>
              <w:spacing w:line="360" w:lineRule="exact"/>
              <w:jc w:val="center"/>
              <w:rPr>
                <w:rFonts w:ascii="宋体" w:hAnsi="宋体" w:eastAsia="宋体"/>
                <w:sz w:val="18"/>
                <w:szCs w:val="18"/>
              </w:rPr>
            </w:pPr>
          </w:p>
        </w:tc>
        <w:tc>
          <w:tcPr>
            <w:tcW w:w="768" w:type="dxa"/>
            <w:vAlign w:val="center"/>
          </w:tcPr>
          <w:p>
            <w:pPr>
              <w:widowControl/>
              <w:jc w:val="center"/>
              <w:rPr>
                <w:rFonts w:ascii="宋体" w:hAnsi="宋体" w:eastAsia="宋体"/>
                <w:sz w:val="18"/>
                <w:szCs w:val="18"/>
              </w:rPr>
            </w:pPr>
          </w:p>
        </w:tc>
        <w:tc>
          <w:tcPr>
            <w:tcW w:w="845" w:type="dxa"/>
            <w:vAlign w:val="center"/>
          </w:tcPr>
          <w:p>
            <w:pPr>
              <w:pStyle w:val="8"/>
              <w:tabs>
                <w:tab w:val="clear" w:pos="945"/>
              </w:tabs>
              <w:ind w:firstLine="0" w:firstLineChars="0"/>
              <w:jc w:val="center"/>
              <w:rPr>
                <w:rFonts w:ascii="宋体" w:hAnsi="宋体" w:eastAsia="宋体"/>
                <w:sz w:val="18"/>
                <w:szCs w:val="18"/>
              </w:rPr>
            </w:pPr>
          </w:p>
        </w:tc>
        <w:tc>
          <w:tcPr>
            <w:tcW w:w="1296" w:type="dxa"/>
            <w:vAlign w:val="center"/>
          </w:tcPr>
          <w:p>
            <w:pPr>
              <w:pStyle w:val="8"/>
              <w:tabs>
                <w:tab w:val="clear" w:pos="945"/>
              </w:tabs>
              <w:ind w:firstLine="0" w:firstLineChars="0"/>
              <w:jc w:val="center"/>
              <w:rPr>
                <w:rFonts w:ascii="宋体" w:hAnsi="宋体" w:eastAsia="宋体"/>
                <w:sz w:val="18"/>
                <w:szCs w:val="18"/>
              </w:rPr>
            </w:pPr>
            <w:r>
              <w:rPr>
                <w:rFonts w:hint="eastAsia" w:ascii="宋体" w:hAnsi="宋体" w:eastAsia="宋体"/>
                <w:sz w:val="18"/>
                <w:szCs w:val="18"/>
              </w:rPr>
              <w:t>2W</w:t>
            </w:r>
            <w:r>
              <w:rPr>
                <w:rFonts w:hint="eastAsia" w:ascii="宋体" w:hAnsi="宋体" w:eastAsia="宋体"/>
                <w:sz w:val="18"/>
                <w:szCs w:val="18"/>
                <w:lang w:eastAsia="zh-CN"/>
              </w:rPr>
              <w:t>专业理实一体</w:t>
            </w:r>
            <w:r>
              <w:rPr>
                <w:rFonts w:hint="eastAsia" w:ascii="宋体" w:hAnsi="宋体" w:eastAsia="宋体"/>
                <w:sz w:val="18"/>
                <w:szCs w:val="18"/>
                <w:lang w:val="en-US" w:eastAsia="zh-CN"/>
              </w:rPr>
              <w:t>56学时</w:t>
            </w:r>
          </w:p>
        </w:tc>
        <w:tc>
          <w:tcPr>
            <w:tcW w:w="1186" w:type="dxa"/>
            <w:vAlign w:val="center"/>
          </w:tcPr>
          <w:p>
            <w:pPr>
              <w:pStyle w:val="8"/>
              <w:tabs>
                <w:tab w:val="clear" w:pos="945"/>
              </w:tabs>
              <w:ind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专业类理实一体84学时</w:t>
            </w:r>
          </w:p>
        </w:tc>
        <w:tc>
          <w:tcPr>
            <w:tcW w:w="1309" w:type="dxa"/>
            <w:vAlign w:val="center"/>
          </w:tcPr>
          <w:p>
            <w:pPr>
              <w:pStyle w:val="8"/>
              <w:tabs>
                <w:tab w:val="clear" w:pos="945"/>
              </w:tabs>
              <w:ind w:firstLine="0" w:firstLineChars="0"/>
              <w:jc w:val="center"/>
              <w:rPr>
                <w:rFonts w:hint="default" w:ascii="宋体" w:hAnsi="宋体" w:eastAsia="宋体"/>
                <w:sz w:val="18"/>
                <w:szCs w:val="18"/>
                <w:lang w:val="en-US" w:eastAsia="zh-CN"/>
              </w:rPr>
            </w:pPr>
            <w:r>
              <w:rPr>
                <w:rFonts w:hint="eastAsia" w:ascii="宋体" w:hAnsi="宋体" w:eastAsia="宋体"/>
                <w:sz w:val="18"/>
                <w:szCs w:val="18"/>
                <w:lang w:eastAsia="zh-CN"/>
              </w:rPr>
              <w:t>专业类理实一体</w:t>
            </w:r>
            <w:r>
              <w:rPr>
                <w:rFonts w:hint="eastAsia" w:ascii="宋体" w:hAnsi="宋体" w:eastAsia="宋体"/>
                <w:sz w:val="18"/>
                <w:szCs w:val="18"/>
                <w:lang w:val="en-US" w:eastAsia="zh-CN"/>
              </w:rPr>
              <w:t>156学时</w:t>
            </w:r>
          </w:p>
        </w:tc>
        <w:tc>
          <w:tcPr>
            <w:tcW w:w="1054" w:type="dxa"/>
            <w:vAlign w:val="center"/>
          </w:tcPr>
          <w:p>
            <w:pPr>
              <w:pStyle w:val="8"/>
              <w:tabs>
                <w:tab w:val="clear" w:pos="945"/>
              </w:tabs>
              <w:ind w:firstLine="0" w:firstLineChars="0"/>
              <w:jc w:val="center"/>
              <w:rPr>
                <w:rFonts w:hint="default" w:ascii="宋体" w:hAnsi="宋体" w:eastAsia="宋体"/>
                <w:sz w:val="18"/>
                <w:szCs w:val="18"/>
                <w:lang w:val="en-US" w:eastAsia="zh-CN"/>
              </w:rPr>
            </w:pPr>
            <w:r>
              <w:rPr>
                <w:rFonts w:hint="eastAsia" w:ascii="宋体" w:hAnsi="宋体" w:eastAsia="宋体"/>
                <w:sz w:val="18"/>
                <w:szCs w:val="18"/>
                <w:lang w:eastAsia="zh-CN"/>
              </w:rPr>
              <w:t>专业类</w:t>
            </w:r>
            <w:r>
              <w:rPr>
                <w:rFonts w:hint="eastAsia" w:ascii="宋体" w:hAnsi="宋体" w:eastAsia="宋体"/>
                <w:sz w:val="18"/>
                <w:szCs w:val="18"/>
                <w:lang w:val="en-US" w:eastAsia="zh-CN"/>
              </w:rPr>
              <w:t>162学时</w:t>
            </w:r>
          </w:p>
        </w:tc>
        <w:tc>
          <w:tcPr>
            <w:tcW w:w="1080" w:type="dxa"/>
            <w:vAlign w:val="center"/>
          </w:tcPr>
          <w:p>
            <w:pPr>
              <w:pStyle w:val="8"/>
              <w:tabs>
                <w:tab w:val="clear" w:pos="945"/>
              </w:tabs>
              <w:ind w:firstLine="0" w:firstLineChars="0"/>
              <w:jc w:val="center"/>
              <w:rPr>
                <w:rFonts w:hint="default" w:ascii="宋体" w:hAnsi="宋体" w:eastAsia="宋体"/>
                <w:sz w:val="18"/>
                <w:szCs w:val="18"/>
                <w:lang w:val="en-US" w:eastAsia="zh-CN"/>
              </w:rPr>
            </w:pPr>
            <w:r>
              <w:rPr>
                <w:rFonts w:hint="eastAsia" w:ascii="宋体" w:hAnsi="宋体" w:eastAsia="宋体"/>
                <w:sz w:val="18"/>
                <w:szCs w:val="18"/>
                <w:lang w:eastAsia="zh-CN"/>
              </w:rPr>
              <w:t>专业类</w:t>
            </w:r>
            <w:r>
              <w:rPr>
                <w:rFonts w:hint="eastAsia" w:ascii="宋体" w:hAnsi="宋体" w:eastAsia="宋体"/>
                <w:sz w:val="18"/>
                <w:szCs w:val="18"/>
                <w:lang w:val="en-US" w:eastAsia="zh-CN"/>
              </w:rPr>
              <w:t>154学时</w:t>
            </w:r>
          </w:p>
        </w:tc>
        <w:tc>
          <w:tcPr>
            <w:tcW w:w="1025" w:type="dxa"/>
            <w:vAlign w:val="center"/>
          </w:tcPr>
          <w:p>
            <w:pPr>
              <w:pStyle w:val="8"/>
              <w:tabs>
                <w:tab w:val="clear" w:pos="945"/>
              </w:tabs>
              <w:ind w:firstLine="0" w:firstLineChars="0"/>
              <w:jc w:val="center"/>
              <w:rPr>
                <w:rFonts w:ascii="宋体" w:hAnsi="宋体" w:eastAsia="宋体"/>
                <w:sz w:val="18"/>
                <w:szCs w:val="18"/>
              </w:rPr>
            </w:pPr>
            <w:r>
              <w:rPr>
                <w:rFonts w:hint="eastAsia" w:ascii="宋体" w:hAnsi="宋体" w:eastAsia="宋体"/>
                <w:sz w:val="18"/>
                <w:szCs w:val="18"/>
              </w:rPr>
              <w:t>18W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470" w:type="dxa"/>
            <w:gridSpan w:val="2"/>
            <w:vAlign w:val="center"/>
          </w:tcPr>
          <w:p>
            <w:pPr>
              <w:spacing w:line="360" w:lineRule="exact"/>
              <w:jc w:val="center"/>
              <w:rPr>
                <w:rFonts w:ascii="宋体" w:hAnsi="宋体" w:eastAsia="宋体"/>
                <w:sz w:val="18"/>
                <w:szCs w:val="18"/>
              </w:rPr>
            </w:pPr>
            <w:r>
              <w:rPr>
                <w:rFonts w:hint="eastAsia" w:ascii="宋体" w:hAnsi="宋体" w:eastAsia="宋体"/>
                <w:sz w:val="18"/>
                <w:szCs w:val="18"/>
              </w:rPr>
              <w:t>合计</w:t>
            </w:r>
          </w:p>
        </w:tc>
        <w:tc>
          <w:tcPr>
            <w:tcW w:w="845" w:type="dxa"/>
            <w:vAlign w:val="center"/>
          </w:tcPr>
          <w:p>
            <w:pPr>
              <w:pStyle w:val="8"/>
              <w:tabs>
                <w:tab w:val="clear" w:pos="945"/>
              </w:tabs>
              <w:ind w:firstLine="0" w:firstLineChars="0"/>
              <w:jc w:val="center"/>
              <w:rPr>
                <w:rFonts w:ascii="宋体" w:hAnsi="宋体" w:eastAsia="宋体"/>
                <w:sz w:val="18"/>
                <w:szCs w:val="18"/>
              </w:rPr>
            </w:pPr>
          </w:p>
        </w:tc>
        <w:tc>
          <w:tcPr>
            <w:tcW w:w="1296" w:type="dxa"/>
            <w:vAlign w:val="center"/>
          </w:tcPr>
          <w:p>
            <w:pPr>
              <w:pStyle w:val="8"/>
              <w:tabs>
                <w:tab w:val="left" w:pos="414"/>
                <w:tab w:val="clear" w:pos="945"/>
              </w:tabs>
              <w:ind w:firstLine="0" w:firstLineChars="0"/>
              <w:jc w:val="center"/>
              <w:rPr>
                <w:rFonts w:hint="default" w:ascii="宋体" w:hAnsi="宋体" w:eastAsia="宋体"/>
                <w:sz w:val="18"/>
                <w:szCs w:val="18"/>
                <w:lang w:val="en-US" w:eastAsia="zh-CN"/>
              </w:rPr>
            </w:pPr>
            <w:r>
              <w:rPr>
                <w:rFonts w:hint="eastAsia" w:ascii="宋体" w:hAnsi="宋体" w:eastAsia="宋体"/>
                <w:sz w:val="18"/>
                <w:szCs w:val="18"/>
              </w:rPr>
              <w:t>2W</w:t>
            </w:r>
            <w:r>
              <w:rPr>
                <w:rFonts w:hint="eastAsia" w:ascii="宋体" w:hAnsi="宋体" w:eastAsia="宋体"/>
                <w:sz w:val="18"/>
                <w:szCs w:val="18"/>
                <w:lang w:val="en-US" w:eastAsia="zh-CN"/>
              </w:rPr>
              <w:t>+56学时</w:t>
            </w:r>
          </w:p>
        </w:tc>
        <w:tc>
          <w:tcPr>
            <w:tcW w:w="1186" w:type="dxa"/>
            <w:vAlign w:val="center"/>
          </w:tcPr>
          <w:p>
            <w:pPr>
              <w:pStyle w:val="8"/>
              <w:tabs>
                <w:tab w:val="clear" w:pos="945"/>
              </w:tabs>
              <w:ind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84</w:t>
            </w:r>
          </w:p>
        </w:tc>
        <w:tc>
          <w:tcPr>
            <w:tcW w:w="1309" w:type="dxa"/>
            <w:vAlign w:val="center"/>
          </w:tcPr>
          <w:p>
            <w:pPr>
              <w:pStyle w:val="8"/>
              <w:tabs>
                <w:tab w:val="clear" w:pos="945"/>
              </w:tabs>
              <w:ind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156</w:t>
            </w:r>
          </w:p>
        </w:tc>
        <w:tc>
          <w:tcPr>
            <w:tcW w:w="1054" w:type="dxa"/>
            <w:vAlign w:val="center"/>
          </w:tcPr>
          <w:p>
            <w:pPr>
              <w:pStyle w:val="8"/>
              <w:tabs>
                <w:tab w:val="clear" w:pos="945"/>
              </w:tabs>
              <w:ind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162</w:t>
            </w:r>
          </w:p>
        </w:tc>
        <w:tc>
          <w:tcPr>
            <w:tcW w:w="1080" w:type="dxa"/>
            <w:vAlign w:val="center"/>
          </w:tcPr>
          <w:p>
            <w:pPr>
              <w:pStyle w:val="8"/>
              <w:tabs>
                <w:tab w:val="clear" w:pos="945"/>
              </w:tabs>
              <w:ind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154</w:t>
            </w:r>
          </w:p>
        </w:tc>
        <w:tc>
          <w:tcPr>
            <w:tcW w:w="1025" w:type="dxa"/>
            <w:vAlign w:val="center"/>
          </w:tcPr>
          <w:p>
            <w:pPr>
              <w:pStyle w:val="8"/>
              <w:tabs>
                <w:tab w:val="clear" w:pos="945"/>
              </w:tabs>
              <w:ind w:firstLine="0" w:firstLineChars="0"/>
              <w:jc w:val="center"/>
              <w:rPr>
                <w:rFonts w:ascii="宋体" w:hAnsi="宋体" w:eastAsia="宋体"/>
                <w:sz w:val="18"/>
                <w:szCs w:val="18"/>
              </w:rPr>
            </w:pPr>
            <w:r>
              <w:rPr>
                <w:rFonts w:hint="eastAsia" w:ascii="宋体" w:hAnsi="宋体" w:eastAsia="宋体"/>
                <w:sz w:val="18"/>
                <w:szCs w:val="18"/>
              </w:rPr>
              <w:t>18W</w:t>
            </w:r>
          </w:p>
        </w:tc>
      </w:tr>
    </w:tbl>
    <w:p>
      <w:pPr>
        <w:spacing w:line="400" w:lineRule="exact"/>
        <w:rPr>
          <w:rFonts w:ascii="宋体" w:hAnsi="宋体" w:eastAsia="宋体"/>
        </w:rPr>
      </w:pPr>
    </w:p>
    <w:p>
      <w:pPr>
        <w:spacing w:line="400" w:lineRule="exact"/>
        <w:ind w:firstLine="315" w:firstLineChars="150"/>
        <w:rPr>
          <w:rFonts w:ascii="宋体" w:hAnsi="宋体" w:eastAsia="宋体"/>
        </w:rPr>
      </w:pPr>
      <w:r>
        <w:rPr>
          <w:rFonts w:hint="eastAsia" w:ascii="宋体" w:hAnsi="宋体" w:eastAsia="宋体"/>
        </w:rPr>
        <w:t xml:space="preserve"> （四）课程结构比例表</w:t>
      </w:r>
    </w:p>
    <w:p>
      <w:pPr>
        <w:spacing w:line="400" w:lineRule="exact"/>
        <w:ind w:firstLine="315" w:firstLineChars="150"/>
        <w:rPr>
          <w:rFonts w:ascii="宋体" w:hAnsi="宋体" w:eastAsia="宋体"/>
        </w:rPr>
      </w:pPr>
      <w:r>
        <w:rPr>
          <w:rFonts w:hint="eastAsia" w:ascii="宋体" w:hAnsi="宋体" w:eastAsia="宋体"/>
        </w:rPr>
        <w:t>人工智能技术应用专业课程结构比例表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4"/>
        <w:gridCol w:w="1780"/>
        <w:gridCol w:w="1780"/>
        <w:gridCol w:w="1780"/>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24" w:type="dxa"/>
            <w:vMerge w:val="restart"/>
            <w:vAlign w:val="center"/>
          </w:tcPr>
          <w:p>
            <w:pPr>
              <w:spacing w:line="360" w:lineRule="exact"/>
              <w:jc w:val="center"/>
              <w:rPr>
                <w:rFonts w:ascii="宋体" w:hAnsi="宋体" w:eastAsia="宋体"/>
                <w:sz w:val="18"/>
                <w:szCs w:val="18"/>
              </w:rPr>
            </w:pPr>
            <w:r>
              <w:rPr>
                <w:rFonts w:hint="eastAsia" w:ascii="宋体" w:hAnsi="宋体" w:eastAsia="宋体"/>
                <w:sz w:val="18"/>
                <w:szCs w:val="18"/>
              </w:rPr>
              <w:t>课程类型</w:t>
            </w:r>
          </w:p>
        </w:tc>
        <w:tc>
          <w:tcPr>
            <w:tcW w:w="7118" w:type="dxa"/>
            <w:gridSpan w:val="4"/>
            <w:vAlign w:val="center"/>
          </w:tcPr>
          <w:p>
            <w:pPr>
              <w:spacing w:line="360" w:lineRule="exact"/>
              <w:jc w:val="center"/>
              <w:rPr>
                <w:rFonts w:ascii="宋体" w:hAnsi="宋体" w:eastAsia="宋体"/>
                <w:sz w:val="18"/>
                <w:szCs w:val="18"/>
              </w:rPr>
            </w:pPr>
            <w:r>
              <w:rPr>
                <w:rFonts w:hint="eastAsia" w:ascii="宋体" w:hAnsi="宋体" w:eastAsia="宋体"/>
                <w:sz w:val="18"/>
                <w:szCs w:val="18"/>
              </w:rPr>
              <w:t>课时分配及比例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24" w:type="dxa"/>
            <w:vMerge w:val="continue"/>
            <w:vAlign w:val="center"/>
          </w:tcPr>
          <w:p>
            <w:pPr>
              <w:spacing w:line="360" w:lineRule="exact"/>
              <w:jc w:val="center"/>
              <w:rPr>
                <w:rFonts w:ascii="宋体" w:hAnsi="宋体" w:eastAsia="宋体"/>
                <w:sz w:val="18"/>
                <w:szCs w:val="18"/>
              </w:rPr>
            </w:pPr>
          </w:p>
        </w:tc>
        <w:tc>
          <w:tcPr>
            <w:tcW w:w="1780"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理论</w:t>
            </w:r>
          </w:p>
        </w:tc>
        <w:tc>
          <w:tcPr>
            <w:tcW w:w="1780"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实践</w:t>
            </w:r>
          </w:p>
        </w:tc>
        <w:tc>
          <w:tcPr>
            <w:tcW w:w="1780"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合计</w:t>
            </w:r>
          </w:p>
        </w:tc>
        <w:tc>
          <w:tcPr>
            <w:tcW w:w="1778"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通用职业能力素养课程</w:t>
            </w:r>
          </w:p>
        </w:tc>
        <w:tc>
          <w:tcPr>
            <w:tcW w:w="1780" w:type="dxa"/>
            <w:vAlign w:val="center"/>
          </w:tcPr>
          <w:p>
            <w:pPr>
              <w:pStyle w:val="8"/>
              <w:tabs>
                <w:tab w:val="clear" w:pos="945"/>
              </w:tabs>
              <w:ind w:firstLine="0" w:firstLineChars="0"/>
              <w:jc w:val="center"/>
              <w:rPr>
                <w:rFonts w:ascii="宋体" w:hAnsi="宋体" w:eastAsia="宋体"/>
                <w:sz w:val="18"/>
                <w:szCs w:val="18"/>
              </w:rPr>
            </w:pPr>
            <w:r>
              <w:rPr>
                <w:rFonts w:hint="eastAsia" w:ascii="宋体" w:hAnsi="宋体" w:eastAsia="宋体"/>
                <w:sz w:val="18"/>
                <w:szCs w:val="18"/>
              </w:rPr>
              <w:t>544</w:t>
            </w:r>
          </w:p>
        </w:tc>
        <w:tc>
          <w:tcPr>
            <w:tcW w:w="1780" w:type="dxa"/>
            <w:vAlign w:val="center"/>
          </w:tcPr>
          <w:p>
            <w:pPr>
              <w:pStyle w:val="8"/>
              <w:tabs>
                <w:tab w:val="clear" w:pos="945"/>
              </w:tabs>
              <w:ind w:firstLine="0" w:firstLineChars="0"/>
              <w:jc w:val="center"/>
              <w:rPr>
                <w:rFonts w:ascii="宋体" w:hAnsi="宋体" w:eastAsia="宋体"/>
                <w:sz w:val="18"/>
                <w:szCs w:val="18"/>
              </w:rPr>
            </w:pPr>
            <w:r>
              <w:rPr>
                <w:rFonts w:hint="eastAsia" w:ascii="宋体" w:hAnsi="宋体" w:eastAsia="宋体"/>
                <w:sz w:val="18"/>
                <w:szCs w:val="18"/>
              </w:rPr>
              <w:t>312</w:t>
            </w:r>
          </w:p>
        </w:tc>
        <w:tc>
          <w:tcPr>
            <w:tcW w:w="1780" w:type="dxa"/>
            <w:vAlign w:val="center"/>
          </w:tcPr>
          <w:p>
            <w:pPr>
              <w:pStyle w:val="8"/>
              <w:tabs>
                <w:tab w:val="clear" w:pos="945"/>
              </w:tabs>
              <w:ind w:firstLine="0" w:firstLineChars="0"/>
              <w:jc w:val="center"/>
              <w:rPr>
                <w:rFonts w:ascii="宋体" w:hAnsi="宋体" w:eastAsia="宋体"/>
                <w:sz w:val="18"/>
                <w:szCs w:val="18"/>
              </w:rPr>
            </w:pPr>
            <w:r>
              <w:rPr>
                <w:rFonts w:hint="eastAsia" w:ascii="宋体" w:hAnsi="宋体" w:eastAsia="宋体"/>
                <w:sz w:val="18"/>
                <w:szCs w:val="18"/>
              </w:rPr>
              <w:t>856</w:t>
            </w:r>
          </w:p>
        </w:tc>
        <w:tc>
          <w:tcPr>
            <w:tcW w:w="1778" w:type="dxa"/>
            <w:vAlign w:val="center"/>
          </w:tcPr>
          <w:p>
            <w:pPr>
              <w:pStyle w:val="8"/>
              <w:tabs>
                <w:tab w:val="clear" w:pos="945"/>
              </w:tabs>
              <w:ind w:firstLine="0" w:firstLineChars="0"/>
              <w:jc w:val="center"/>
              <w:rPr>
                <w:rFonts w:ascii="宋体" w:hAnsi="宋体" w:eastAsia="宋体"/>
                <w:sz w:val="18"/>
                <w:szCs w:val="18"/>
              </w:rPr>
            </w:pPr>
            <w:r>
              <w:rPr>
                <w:rFonts w:hint="eastAsia" w:ascii="宋体" w:hAnsi="宋体" w:eastAsia="宋体"/>
                <w:sz w:val="18"/>
                <w:szCs w:val="18"/>
              </w:rPr>
              <w:t>3</w:t>
            </w:r>
            <w:r>
              <w:rPr>
                <w:rFonts w:hint="eastAsia" w:ascii="宋体" w:hAnsi="宋体" w:eastAsia="宋体"/>
                <w:sz w:val="18"/>
                <w:szCs w:val="18"/>
                <w:lang w:val="en-US" w:eastAsia="zh-CN"/>
              </w:rPr>
              <w:t>4</w:t>
            </w:r>
            <w:r>
              <w:rPr>
                <w:rFonts w:hint="eastAsia" w:ascii="宋体" w:hAnsi="宋体" w:eastAsia="宋体"/>
                <w:sz w:val="18"/>
                <w:szCs w:val="18"/>
              </w:rPr>
              <w:t>.</w:t>
            </w:r>
            <w:r>
              <w:rPr>
                <w:rFonts w:hint="eastAsia" w:ascii="宋体" w:hAnsi="宋体" w:eastAsia="宋体"/>
                <w:sz w:val="18"/>
                <w:szCs w:val="18"/>
                <w:lang w:val="en-US" w:eastAsia="zh-CN"/>
              </w:rPr>
              <w:t>13</w:t>
            </w:r>
            <w:r>
              <w:rPr>
                <w:rFonts w:hint="eastAsia" w:ascii="宋体" w:hAnsi="宋体" w:eastAsia="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专业技术课程</w:t>
            </w:r>
          </w:p>
        </w:tc>
        <w:tc>
          <w:tcPr>
            <w:tcW w:w="1780" w:type="dxa"/>
            <w:vAlign w:val="center"/>
          </w:tcPr>
          <w:p>
            <w:pPr>
              <w:pStyle w:val="8"/>
              <w:tabs>
                <w:tab w:val="clear" w:pos="945"/>
              </w:tabs>
              <w:ind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528</w:t>
            </w:r>
          </w:p>
        </w:tc>
        <w:tc>
          <w:tcPr>
            <w:tcW w:w="1780" w:type="dxa"/>
            <w:vAlign w:val="center"/>
          </w:tcPr>
          <w:p>
            <w:pPr>
              <w:pStyle w:val="8"/>
              <w:tabs>
                <w:tab w:val="clear" w:pos="945"/>
              </w:tabs>
              <w:ind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766</w:t>
            </w:r>
          </w:p>
        </w:tc>
        <w:tc>
          <w:tcPr>
            <w:tcW w:w="1780" w:type="dxa"/>
            <w:vAlign w:val="center"/>
          </w:tcPr>
          <w:p>
            <w:pPr>
              <w:pStyle w:val="8"/>
              <w:tabs>
                <w:tab w:val="clear" w:pos="945"/>
              </w:tabs>
              <w:ind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1294</w:t>
            </w:r>
          </w:p>
        </w:tc>
        <w:tc>
          <w:tcPr>
            <w:tcW w:w="1778" w:type="dxa"/>
            <w:vAlign w:val="center"/>
          </w:tcPr>
          <w:p>
            <w:pPr>
              <w:pStyle w:val="8"/>
              <w:tabs>
                <w:tab w:val="clear" w:pos="945"/>
              </w:tabs>
              <w:ind w:firstLine="0" w:firstLineChars="0"/>
              <w:jc w:val="center"/>
              <w:rPr>
                <w:rFonts w:ascii="宋体" w:hAnsi="宋体" w:eastAsia="宋体"/>
                <w:sz w:val="18"/>
                <w:szCs w:val="18"/>
              </w:rPr>
            </w:pPr>
            <w:r>
              <w:rPr>
                <w:rFonts w:hint="eastAsia" w:ascii="宋体" w:hAnsi="宋体" w:eastAsia="宋体"/>
                <w:sz w:val="18"/>
                <w:szCs w:val="18"/>
              </w:rPr>
              <w:t>5</w:t>
            </w:r>
            <w:r>
              <w:rPr>
                <w:rFonts w:hint="eastAsia" w:ascii="宋体" w:hAnsi="宋体" w:eastAsia="宋体"/>
                <w:sz w:val="18"/>
                <w:szCs w:val="18"/>
                <w:lang w:val="en-US" w:eastAsia="zh-CN"/>
              </w:rPr>
              <w:t>1</w:t>
            </w:r>
            <w:r>
              <w:rPr>
                <w:rFonts w:hint="eastAsia" w:ascii="宋体" w:hAnsi="宋体" w:eastAsia="宋体"/>
                <w:sz w:val="18"/>
                <w:szCs w:val="18"/>
              </w:rPr>
              <w:t>.</w:t>
            </w:r>
            <w:r>
              <w:rPr>
                <w:rFonts w:hint="eastAsia" w:ascii="宋体" w:hAnsi="宋体" w:eastAsia="宋体"/>
                <w:sz w:val="18"/>
                <w:szCs w:val="18"/>
                <w:lang w:val="en-US" w:eastAsia="zh-CN"/>
              </w:rPr>
              <w:t>59</w:t>
            </w:r>
            <w:r>
              <w:rPr>
                <w:rFonts w:hint="eastAsia" w:ascii="宋体" w:hAnsi="宋体" w:eastAsia="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公共选修课程</w:t>
            </w:r>
          </w:p>
        </w:tc>
        <w:tc>
          <w:tcPr>
            <w:tcW w:w="1780" w:type="dxa"/>
            <w:vAlign w:val="center"/>
          </w:tcPr>
          <w:p>
            <w:pPr>
              <w:pStyle w:val="8"/>
              <w:tabs>
                <w:tab w:val="clear" w:pos="945"/>
              </w:tabs>
              <w:ind w:firstLine="0" w:firstLineChars="0"/>
              <w:jc w:val="center"/>
              <w:rPr>
                <w:rFonts w:ascii="宋体" w:hAnsi="宋体" w:eastAsia="宋体"/>
                <w:sz w:val="18"/>
                <w:szCs w:val="18"/>
              </w:rPr>
            </w:pPr>
            <w:r>
              <w:rPr>
                <w:rFonts w:hint="eastAsia" w:ascii="宋体" w:hAnsi="宋体" w:eastAsia="宋体"/>
                <w:sz w:val="18"/>
                <w:szCs w:val="18"/>
              </w:rPr>
              <w:t>62</w:t>
            </w:r>
          </w:p>
        </w:tc>
        <w:tc>
          <w:tcPr>
            <w:tcW w:w="1780" w:type="dxa"/>
            <w:vAlign w:val="center"/>
          </w:tcPr>
          <w:p>
            <w:pPr>
              <w:pStyle w:val="8"/>
              <w:tabs>
                <w:tab w:val="clear" w:pos="945"/>
              </w:tabs>
              <w:ind w:firstLine="0" w:firstLineChars="0"/>
              <w:jc w:val="center"/>
              <w:rPr>
                <w:rFonts w:ascii="宋体" w:hAnsi="宋体" w:eastAsia="宋体"/>
                <w:sz w:val="18"/>
                <w:szCs w:val="18"/>
              </w:rPr>
            </w:pPr>
            <w:r>
              <w:rPr>
                <w:rFonts w:hint="eastAsia" w:ascii="宋体" w:hAnsi="宋体" w:eastAsia="宋体"/>
                <w:sz w:val="18"/>
                <w:szCs w:val="18"/>
              </w:rPr>
              <w:t>40</w:t>
            </w:r>
          </w:p>
        </w:tc>
        <w:tc>
          <w:tcPr>
            <w:tcW w:w="1780" w:type="dxa"/>
            <w:vAlign w:val="center"/>
          </w:tcPr>
          <w:p>
            <w:pPr>
              <w:pStyle w:val="8"/>
              <w:tabs>
                <w:tab w:val="clear" w:pos="945"/>
              </w:tabs>
              <w:ind w:firstLine="0" w:firstLineChars="0"/>
              <w:jc w:val="center"/>
              <w:rPr>
                <w:rFonts w:ascii="宋体" w:hAnsi="宋体" w:eastAsia="宋体"/>
                <w:sz w:val="18"/>
                <w:szCs w:val="18"/>
              </w:rPr>
            </w:pPr>
            <w:r>
              <w:rPr>
                <w:rFonts w:hint="eastAsia" w:ascii="宋体" w:hAnsi="宋体" w:eastAsia="宋体"/>
                <w:sz w:val="18"/>
                <w:szCs w:val="18"/>
              </w:rPr>
              <w:t>102</w:t>
            </w:r>
          </w:p>
        </w:tc>
        <w:tc>
          <w:tcPr>
            <w:tcW w:w="1778" w:type="dxa"/>
            <w:vAlign w:val="center"/>
          </w:tcPr>
          <w:p>
            <w:pPr>
              <w:pStyle w:val="8"/>
              <w:tabs>
                <w:tab w:val="clear" w:pos="945"/>
              </w:tabs>
              <w:ind w:firstLine="0" w:firstLineChars="0"/>
              <w:jc w:val="center"/>
              <w:rPr>
                <w:rFonts w:ascii="宋体" w:hAnsi="宋体" w:eastAsia="宋体"/>
                <w:sz w:val="18"/>
                <w:szCs w:val="18"/>
              </w:rPr>
            </w:pPr>
            <w:r>
              <w:rPr>
                <w:rFonts w:hint="eastAsia" w:ascii="宋体" w:hAnsi="宋体" w:eastAsia="宋体"/>
                <w:sz w:val="18"/>
                <w:szCs w:val="18"/>
                <w:lang w:val="en-US" w:eastAsia="zh-CN"/>
              </w:rPr>
              <w:t>4</w:t>
            </w:r>
            <w:r>
              <w:rPr>
                <w:rFonts w:hint="eastAsia" w:ascii="宋体" w:hAnsi="宋体" w:eastAsia="宋体"/>
                <w:sz w:val="18"/>
                <w:szCs w:val="18"/>
              </w:rPr>
              <w:t>.</w:t>
            </w:r>
            <w:r>
              <w:rPr>
                <w:rFonts w:hint="eastAsia" w:ascii="宋体" w:hAnsi="宋体" w:eastAsia="宋体"/>
                <w:sz w:val="18"/>
                <w:szCs w:val="18"/>
                <w:lang w:val="en-US" w:eastAsia="zh-CN"/>
              </w:rPr>
              <w:t>07</w:t>
            </w:r>
            <w:r>
              <w:rPr>
                <w:rFonts w:hint="eastAsia" w:ascii="宋体" w:hAnsi="宋体" w:eastAsia="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专门选修课程</w:t>
            </w:r>
          </w:p>
        </w:tc>
        <w:tc>
          <w:tcPr>
            <w:tcW w:w="1780" w:type="dxa"/>
            <w:vAlign w:val="center"/>
          </w:tcPr>
          <w:p>
            <w:pPr>
              <w:pStyle w:val="8"/>
              <w:tabs>
                <w:tab w:val="left" w:pos="327"/>
                <w:tab w:val="clear" w:pos="945"/>
              </w:tabs>
              <w:ind w:firstLine="0" w:firstLineChars="0"/>
              <w:jc w:val="center"/>
              <w:rPr>
                <w:rFonts w:hint="default" w:ascii="宋体" w:hAnsi="宋体" w:eastAsia="宋体"/>
                <w:sz w:val="18"/>
                <w:szCs w:val="18"/>
                <w:lang w:val="en-US" w:eastAsia="zh-CN"/>
              </w:rPr>
            </w:pPr>
            <w:r>
              <w:rPr>
                <w:rFonts w:hint="eastAsia" w:ascii="宋体" w:hAnsi="宋体" w:eastAsia="宋体"/>
                <w:sz w:val="18"/>
                <w:szCs w:val="18"/>
              </w:rPr>
              <w:t>1</w:t>
            </w:r>
            <w:r>
              <w:rPr>
                <w:rFonts w:hint="eastAsia" w:ascii="宋体" w:hAnsi="宋体" w:eastAsia="宋体"/>
                <w:sz w:val="18"/>
                <w:szCs w:val="18"/>
                <w:lang w:val="en-US" w:eastAsia="zh-CN"/>
              </w:rPr>
              <w:t>14</w:t>
            </w:r>
          </w:p>
        </w:tc>
        <w:tc>
          <w:tcPr>
            <w:tcW w:w="1780" w:type="dxa"/>
            <w:vAlign w:val="center"/>
          </w:tcPr>
          <w:p>
            <w:pPr>
              <w:pStyle w:val="8"/>
              <w:tabs>
                <w:tab w:val="clear" w:pos="945"/>
              </w:tabs>
              <w:ind w:firstLine="0" w:firstLineChars="0"/>
              <w:jc w:val="center"/>
              <w:rPr>
                <w:rFonts w:hint="default" w:ascii="宋体" w:hAnsi="宋体" w:eastAsia="宋体"/>
                <w:sz w:val="18"/>
                <w:szCs w:val="18"/>
                <w:lang w:val="en-US" w:eastAsia="zh-CN"/>
              </w:rPr>
            </w:pPr>
            <w:r>
              <w:rPr>
                <w:rFonts w:hint="eastAsia" w:ascii="宋体" w:hAnsi="宋体" w:eastAsia="宋体"/>
                <w:sz w:val="18"/>
                <w:szCs w:val="18"/>
              </w:rPr>
              <w:t>1</w:t>
            </w:r>
            <w:r>
              <w:rPr>
                <w:rFonts w:hint="eastAsia" w:ascii="宋体" w:hAnsi="宋体" w:eastAsia="宋体"/>
                <w:sz w:val="18"/>
                <w:szCs w:val="18"/>
                <w:lang w:val="en-US" w:eastAsia="zh-CN"/>
              </w:rPr>
              <w:t>42</w:t>
            </w:r>
          </w:p>
        </w:tc>
        <w:tc>
          <w:tcPr>
            <w:tcW w:w="1780" w:type="dxa"/>
            <w:vAlign w:val="center"/>
          </w:tcPr>
          <w:p>
            <w:pPr>
              <w:pStyle w:val="8"/>
              <w:tabs>
                <w:tab w:val="clear" w:pos="945"/>
              </w:tabs>
              <w:ind w:firstLine="0" w:firstLineChars="0"/>
              <w:jc w:val="center"/>
              <w:rPr>
                <w:rFonts w:ascii="宋体" w:hAnsi="宋体" w:eastAsia="宋体"/>
                <w:sz w:val="18"/>
                <w:szCs w:val="18"/>
              </w:rPr>
            </w:pPr>
            <w:r>
              <w:rPr>
                <w:rFonts w:hint="eastAsia" w:ascii="宋体" w:hAnsi="宋体" w:eastAsia="宋体"/>
                <w:sz w:val="18"/>
                <w:szCs w:val="18"/>
              </w:rPr>
              <w:t>256</w:t>
            </w:r>
          </w:p>
        </w:tc>
        <w:tc>
          <w:tcPr>
            <w:tcW w:w="1778" w:type="dxa"/>
            <w:vAlign w:val="center"/>
          </w:tcPr>
          <w:p>
            <w:pPr>
              <w:pStyle w:val="8"/>
              <w:tabs>
                <w:tab w:val="clear" w:pos="945"/>
              </w:tabs>
              <w:ind w:firstLine="0" w:firstLineChars="0"/>
              <w:jc w:val="center"/>
              <w:rPr>
                <w:rFonts w:ascii="宋体" w:hAnsi="宋体" w:eastAsia="宋体"/>
                <w:sz w:val="18"/>
                <w:szCs w:val="18"/>
              </w:rPr>
            </w:pPr>
            <w:r>
              <w:rPr>
                <w:rFonts w:hint="eastAsia" w:ascii="宋体" w:hAnsi="宋体" w:eastAsia="宋体"/>
                <w:sz w:val="18"/>
                <w:szCs w:val="18"/>
                <w:lang w:val="en-US" w:eastAsia="zh-CN"/>
              </w:rPr>
              <w:t>10</w:t>
            </w:r>
            <w:r>
              <w:rPr>
                <w:rFonts w:hint="eastAsia" w:ascii="宋体" w:hAnsi="宋体" w:eastAsia="宋体"/>
                <w:sz w:val="18"/>
                <w:szCs w:val="18"/>
              </w:rPr>
              <w:t>.</w:t>
            </w:r>
            <w:r>
              <w:rPr>
                <w:rFonts w:hint="eastAsia" w:ascii="宋体" w:hAnsi="宋体" w:eastAsia="宋体"/>
                <w:sz w:val="18"/>
                <w:szCs w:val="18"/>
                <w:lang w:val="en-US" w:eastAsia="zh-CN"/>
              </w:rPr>
              <w:t>21</w:t>
            </w:r>
            <w:r>
              <w:rPr>
                <w:rFonts w:hint="eastAsia" w:ascii="宋体" w:hAnsi="宋体" w:eastAsia="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合计</w:t>
            </w:r>
          </w:p>
        </w:tc>
        <w:tc>
          <w:tcPr>
            <w:tcW w:w="1780" w:type="dxa"/>
            <w:vAlign w:val="center"/>
          </w:tcPr>
          <w:p>
            <w:pPr>
              <w:pStyle w:val="8"/>
              <w:tabs>
                <w:tab w:val="clear" w:pos="945"/>
              </w:tabs>
              <w:ind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1248</w:t>
            </w:r>
          </w:p>
        </w:tc>
        <w:tc>
          <w:tcPr>
            <w:tcW w:w="1780" w:type="dxa"/>
            <w:vAlign w:val="center"/>
          </w:tcPr>
          <w:p>
            <w:pPr>
              <w:pStyle w:val="8"/>
              <w:tabs>
                <w:tab w:val="clear" w:pos="945"/>
              </w:tabs>
              <w:ind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1260</w:t>
            </w:r>
          </w:p>
        </w:tc>
        <w:tc>
          <w:tcPr>
            <w:tcW w:w="1780" w:type="dxa"/>
            <w:vAlign w:val="center"/>
          </w:tcPr>
          <w:p>
            <w:pPr>
              <w:pStyle w:val="8"/>
              <w:tabs>
                <w:tab w:val="clear" w:pos="945"/>
              </w:tabs>
              <w:ind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2508</w:t>
            </w:r>
          </w:p>
        </w:tc>
        <w:tc>
          <w:tcPr>
            <w:tcW w:w="1778" w:type="dxa"/>
            <w:vAlign w:val="center"/>
          </w:tcPr>
          <w:p>
            <w:pPr>
              <w:pStyle w:val="8"/>
              <w:tabs>
                <w:tab w:val="clear" w:pos="945"/>
              </w:tabs>
              <w:ind w:firstLine="0" w:firstLineChars="0"/>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比例</w:t>
            </w:r>
          </w:p>
        </w:tc>
        <w:tc>
          <w:tcPr>
            <w:tcW w:w="1780" w:type="dxa"/>
          </w:tcPr>
          <w:p>
            <w:pPr>
              <w:pStyle w:val="8"/>
              <w:tabs>
                <w:tab w:val="clear" w:pos="945"/>
              </w:tabs>
              <w:ind w:firstLine="0" w:firstLineChars="0"/>
              <w:jc w:val="center"/>
              <w:rPr>
                <w:rFonts w:ascii="宋体" w:hAnsi="宋体" w:eastAsia="宋体"/>
                <w:sz w:val="18"/>
                <w:szCs w:val="18"/>
              </w:rPr>
            </w:pPr>
            <w:r>
              <w:rPr>
                <w:rFonts w:hint="eastAsia" w:ascii="宋体" w:hAnsi="宋体" w:eastAsia="宋体"/>
                <w:sz w:val="18"/>
                <w:szCs w:val="18"/>
                <w:lang w:val="en-US" w:eastAsia="zh-CN"/>
              </w:rPr>
              <w:t>49</w:t>
            </w:r>
            <w:r>
              <w:rPr>
                <w:rFonts w:hint="eastAsia" w:ascii="宋体" w:hAnsi="宋体" w:eastAsia="宋体"/>
                <w:sz w:val="18"/>
                <w:szCs w:val="18"/>
              </w:rPr>
              <w:t>.</w:t>
            </w:r>
            <w:r>
              <w:rPr>
                <w:rFonts w:hint="eastAsia" w:ascii="宋体" w:hAnsi="宋体" w:eastAsia="宋体"/>
                <w:sz w:val="18"/>
                <w:szCs w:val="18"/>
                <w:lang w:val="en-US" w:eastAsia="zh-CN"/>
              </w:rPr>
              <w:t>76</w:t>
            </w:r>
            <w:r>
              <w:rPr>
                <w:rFonts w:hint="eastAsia" w:ascii="宋体" w:hAnsi="宋体" w:eastAsia="宋体"/>
                <w:sz w:val="18"/>
                <w:szCs w:val="18"/>
              </w:rPr>
              <w:t>%</w:t>
            </w:r>
          </w:p>
        </w:tc>
        <w:tc>
          <w:tcPr>
            <w:tcW w:w="1780" w:type="dxa"/>
            <w:vAlign w:val="center"/>
          </w:tcPr>
          <w:p>
            <w:pPr>
              <w:pStyle w:val="8"/>
              <w:tabs>
                <w:tab w:val="clear" w:pos="945"/>
              </w:tabs>
              <w:ind w:firstLine="0" w:firstLineChars="0"/>
              <w:jc w:val="center"/>
              <w:rPr>
                <w:rFonts w:ascii="宋体" w:hAnsi="宋体" w:eastAsia="宋体"/>
                <w:sz w:val="18"/>
                <w:szCs w:val="18"/>
              </w:rPr>
            </w:pPr>
            <w:r>
              <w:rPr>
                <w:rFonts w:hint="eastAsia" w:ascii="宋体" w:hAnsi="宋体" w:eastAsia="宋体"/>
                <w:sz w:val="18"/>
                <w:szCs w:val="18"/>
                <w:lang w:val="en-US" w:eastAsia="zh-CN"/>
              </w:rPr>
              <w:t>50</w:t>
            </w:r>
            <w:r>
              <w:rPr>
                <w:rFonts w:hint="eastAsia" w:ascii="宋体" w:hAnsi="宋体" w:eastAsia="宋体"/>
                <w:sz w:val="18"/>
                <w:szCs w:val="18"/>
              </w:rPr>
              <w:t>.</w:t>
            </w:r>
            <w:r>
              <w:rPr>
                <w:rFonts w:hint="eastAsia" w:ascii="宋体" w:hAnsi="宋体" w:eastAsia="宋体"/>
                <w:sz w:val="18"/>
                <w:szCs w:val="18"/>
                <w:lang w:val="en-US" w:eastAsia="zh-CN"/>
              </w:rPr>
              <w:t>24</w:t>
            </w:r>
            <w:r>
              <w:rPr>
                <w:rFonts w:hint="eastAsia" w:ascii="宋体" w:hAnsi="宋体" w:eastAsia="宋体"/>
                <w:sz w:val="18"/>
                <w:szCs w:val="18"/>
              </w:rPr>
              <w:t>%</w:t>
            </w:r>
          </w:p>
        </w:tc>
        <w:tc>
          <w:tcPr>
            <w:tcW w:w="1780" w:type="dxa"/>
            <w:vAlign w:val="center"/>
          </w:tcPr>
          <w:p>
            <w:pPr>
              <w:pStyle w:val="8"/>
              <w:tabs>
                <w:tab w:val="clear" w:pos="945"/>
              </w:tabs>
              <w:ind w:firstLine="0" w:firstLineChars="0"/>
              <w:jc w:val="center"/>
              <w:rPr>
                <w:rFonts w:ascii="宋体" w:hAnsi="宋体" w:eastAsia="宋体"/>
                <w:sz w:val="18"/>
                <w:szCs w:val="18"/>
              </w:rPr>
            </w:pPr>
          </w:p>
        </w:tc>
        <w:tc>
          <w:tcPr>
            <w:tcW w:w="1778" w:type="dxa"/>
            <w:vAlign w:val="center"/>
          </w:tcPr>
          <w:p>
            <w:pPr>
              <w:pStyle w:val="8"/>
              <w:tabs>
                <w:tab w:val="clear" w:pos="945"/>
              </w:tabs>
              <w:ind w:firstLine="0" w:firstLineChars="0"/>
              <w:jc w:val="center"/>
              <w:rPr>
                <w:rFonts w:ascii="宋体" w:hAnsi="宋体" w:eastAsia="宋体"/>
                <w:sz w:val="18"/>
                <w:szCs w:val="18"/>
              </w:rPr>
            </w:pPr>
          </w:p>
        </w:tc>
      </w:tr>
    </w:tbl>
    <w:p>
      <w:pPr>
        <w:spacing w:line="400" w:lineRule="exact"/>
        <w:ind w:firstLine="315" w:firstLineChars="150"/>
        <w:rPr>
          <w:rFonts w:ascii="宋体" w:hAnsi="宋体" w:eastAsia="宋体"/>
        </w:rPr>
      </w:pPr>
      <w:bookmarkStart w:id="6" w:name="_Toc327706746"/>
    </w:p>
    <w:p>
      <w:pPr>
        <w:snapToGrid w:val="0"/>
        <w:spacing w:line="380" w:lineRule="exact"/>
        <w:ind w:firstLine="482" w:firstLineChars="200"/>
        <w:outlineLvl w:val="0"/>
        <w:rPr>
          <w:rFonts w:ascii="宋体" w:hAnsi="宋体" w:eastAsia="宋体"/>
          <w:b/>
          <w:sz w:val="24"/>
        </w:rPr>
      </w:pPr>
      <w:r>
        <w:rPr>
          <w:rFonts w:hint="eastAsia" w:ascii="宋体" w:hAnsi="宋体" w:eastAsia="宋体"/>
          <w:b/>
          <w:sz w:val="24"/>
        </w:rPr>
        <w:t>八、教学资源配置与要求</w:t>
      </w:r>
      <w:bookmarkEnd w:id="6"/>
    </w:p>
    <w:p>
      <w:pPr>
        <w:snapToGrid w:val="0"/>
        <w:spacing w:line="380" w:lineRule="exact"/>
        <w:ind w:firstLine="420" w:firstLineChars="200"/>
        <w:outlineLvl w:val="1"/>
        <w:rPr>
          <w:rFonts w:ascii="宋体" w:hAnsi="宋体" w:eastAsia="宋体" w:cs="宋体"/>
          <w:szCs w:val="21"/>
        </w:rPr>
      </w:pPr>
      <w:bookmarkStart w:id="7" w:name="_Toc327706748"/>
      <w:r>
        <w:rPr>
          <w:rFonts w:hint="eastAsia" w:ascii="宋体" w:hAnsi="宋体" w:eastAsia="宋体" w:cs="宋体"/>
          <w:szCs w:val="21"/>
        </w:rPr>
        <w:t>（一）师资条件</w:t>
      </w:r>
    </w:p>
    <w:p>
      <w:pPr>
        <w:widowControl/>
        <w:snapToGrid w:val="0"/>
        <w:spacing w:line="380" w:lineRule="exact"/>
        <w:ind w:firstLine="420" w:firstLineChars="200"/>
        <w:jc w:val="left"/>
        <w:rPr>
          <w:rFonts w:ascii="宋体" w:hAnsi="宋体" w:eastAsia="宋体" w:cs="宋体"/>
          <w:kern w:val="0"/>
          <w:szCs w:val="21"/>
        </w:rPr>
      </w:pPr>
      <w:r>
        <w:rPr>
          <w:rFonts w:hint="eastAsia" w:ascii="宋体" w:hAnsi="宋体" w:eastAsia="宋体" w:cs="宋体"/>
          <w:kern w:val="0"/>
          <w:szCs w:val="21"/>
        </w:rPr>
        <w:t>本专业专任教师原则上按生师比16：1的标准配置，其中双师型教师比例不小于80％，企业兼职教师与专职教师的比例达到专业教师的25%，专业带头人不少于1名，专业骨干教师不少于2名，副高以上职称的教师比例不小于40％，教师中研究生学历或硕士及以上学位比例不小于50％。</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80"/>
        <w:gridCol w:w="938"/>
        <w:gridCol w:w="1535"/>
        <w:gridCol w:w="1327"/>
        <w:gridCol w:w="1166"/>
        <w:gridCol w:w="1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20" w:type="dxa"/>
            <w:shd w:val="clear" w:color="auto" w:fill="FFFFFF"/>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序号</w:t>
            </w:r>
          </w:p>
        </w:tc>
        <w:tc>
          <w:tcPr>
            <w:tcW w:w="1080" w:type="dxa"/>
            <w:shd w:val="clear" w:color="auto" w:fill="FFFFFF"/>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姓名</w:t>
            </w:r>
          </w:p>
        </w:tc>
        <w:tc>
          <w:tcPr>
            <w:tcW w:w="938" w:type="dxa"/>
            <w:shd w:val="clear" w:color="auto" w:fill="FFFFFF"/>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性别</w:t>
            </w:r>
          </w:p>
        </w:tc>
        <w:tc>
          <w:tcPr>
            <w:tcW w:w="1535" w:type="dxa"/>
            <w:shd w:val="clear" w:color="auto" w:fill="FFFFFF"/>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职称</w:t>
            </w:r>
          </w:p>
        </w:tc>
        <w:tc>
          <w:tcPr>
            <w:tcW w:w="1327" w:type="dxa"/>
            <w:shd w:val="clear" w:color="auto" w:fill="FFFFFF"/>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学历学位</w:t>
            </w:r>
          </w:p>
        </w:tc>
        <w:tc>
          <w:tcPr>
            <w:tcW w:w="1166" w:type="dxa"/>
            <w:shd w:val="clear" w:color="auto" w:fill="FFFFFF"/>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专/兼职</w:t>
            </w:r>
          </w:p>
        </w:tc>
        <w:tc>
          <w:tcPr>
            <w:tcW w:w="1902" w:type="dxa"/>
            <w:shd w:val="clear" w:color="auto" w:fill="FFFFFF"/>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职业资格证书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20" w:type="dxa"/>
            <w:vAlign w:val="center"/>
          </w:tcPr>
          <w:p>
            <w:pPr>
              <w:jc w:val="center"/>
              <w:rPr>
                <w:rFonts w:ascii="宋体" w:hAnsi="宋体" w:eastAsia="宋体" w:cs="宋体"/>
                <w:sz w:val="18"/>
                <w:szCs w:val="18"/>
              </w:rPr>
            </w:pPr>
            <w:r>
              <w:rPr>
                <w:rFonts w:hint="eastAsia" w:ascii="宋体" w:hAnsi="宋体" w:eastAsia="宋体" w:cs="宋体"/>
                <w:sz w:val="18"/>
                <w:szCs w:val="18"/>
              </w:rPr>
              <w:t>1</w:t>
            </w:r>
          </w:p>
        </w:tc>
        <w:tc>
          <w:tcPr>
            <w:tcW w:w="1080" w:type="dxa"/>
            <w:vAlign w:val="center"/>
          </w:tcPr>
          <w:p>
            <w:pPr>
              <w:jc w:val="center"/>
              <w:rPr>
                <w:rFonts w:ascii="宋体" w:hAnsi="宋体" w:eastAsia="宋体" w:cs="宋体"/>
                <w:sz w:val="18"/>
                <w:szCs w:val="18"/>
              </w:rPr>
            </w:pPr>
            <w:r>
              <w:rPr>
                <w:rFonts w:hint="eastAsia" w:ascii="宋体" w:hAnsi="宋体" w:eastAsia="宋体" w:cs="宋体"/>
                <w:sz w:val="18"/>
                <w:szCs w:val="18"/>
              </w:rPr>
              <w:t>李殷</w:t>
            </w:r>
          </w:p>
        </w:tc>
        <w:tc>
          <w:tcPr>
            <w:tcW w:w="938" w:type="dxa"/>
            <w:vAlign w:val="center"/>
          </w:tcPr>
          <w:p>
            <w:pPr>
              <w:tabs>
                <w:tab w:val="left" w:pos="900"/>
              </w:tabs>
              <w:snapToGrid w:val="0"/>
              <w:jc w:val="center"/>
              <w:rPr>
                <w:rFonts w:ascii="宋体" w:hAnsi="宋体" w:eastAsia="宋体" w:cs="宋体"/>
                <w:sz w:val="18"/>
                <w:szCs w:val="18"/>
              </w:rPr>
            </w:pPr>
            <w:r>
              <w:rPr>
                <w:rFonts w:hint="eastAsia" w:ascii="宋体" w:hAnsi="宋体" w:eastAsia="宋体" w:cs="宋体"/>
                <w:sz w:val="18"/>
                <w:szCs w:val="18"/>
              </w:rPr>
              <w:t>女</w:t>
            </w:r>
          </w:p>
        </w:tc>
        <w:tc>
          <w:tcPr>
            <w:tcW w:w="1535" w:type="dxa"/>
            <w:vAlign w:val="center"/>
          </w:tcPr>
          <w:p>
            <w:pPr>
              <w:tabs>
                <w:tab w:val="left" w:pos="900"/>
              </w:tabs>
              <w:snapToGrid w:val="0"/>
              <w:jc w:val="center"/>
              <w:rPr>
                <w:rFonts w:ascii="宋体" w:hAnsi="宋体" w:eastAsia="宋体" w:cs="宋体"/>
                <w:sz w:val="18"/>
                <w:szCs w:val="18"/>
              </w:rPr>
            </w:pPr>
            <w:r>
              <w:rPr>
                <w:rFonts w:hint="eastAsia" w:ascii="宋体" w:hAnsi="宋体" w:eastAsia="宋体" w:cs="宋体"/>
                <w:bCs/>
                <w:sz w:val="18"/>
                <w:szCs w:val="18"/>
              </w:rPr>
              <w:t>教授</w:t>
            </w:r>
          </w:p>
        </w:tc>
        <w:tc>
          <w:tcPr>
            <w:tcW w:w="1327" w:type="dxa"/>
            <w:vAlign w:val="center"/>
          </w:tcPr>
          <w:p>
            <w:pPr>
              <w:tabs>
                <w:tab w:val="left" w:pos="900"/>
              </w:tabs>
              <w:snapToGrid w:val="0"/>
              <w:jc w:val="center"/>
              <w:rPr>
                <w:rFonts w:ascii="宋体" w:hAnsi="宋体" w:eastAsia="宋体" w:cs="宋体"/>
                <w:sz w:val="18"/>
                <w:szCs w:val="18"/>
              </w:rPr>
            </w:pPr>
            <w:r>
              <w:rPr>
                <w:rFonts w:hint="eastAsia" w:ascii="宋体" w:hAnsi="宋体" w:eastAsia="宋体" w:cs="宋体"/>
                <w:sz w:val="18"/>
                <w:szCs w:val="18"/>
              </w:rPr>
              <w:t>本科/硕士</w:t>
            </w:r>
          </w:p>
        </w:tc>
        <w:tc>
          <w:tcPr>
            <w:tcW w:w="1166"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专职</w:t>
            </w:r>
          </w:p>
        </w:tc>
        <w:tc>
          <w:tcPr>
            <w:tcW w:w="1902" w:type="dxa"/>
            <w:vAlign w:val="center"/>
          </w:tcPr>
          <w:p>
            <w:pPr>
              <w:tabs>
                <w:tab w:val="left" w:pos="900"/>
              </w:tabs>
              <w:snapToGrid w:val="0"/>
              <w:jc w:val="center"/>
              <w:rPr>
                <w:rFonts w:ascii="宋体" w:hAnsi="宋体" w:eastAsia="宋体" w:cs="宋体"/>
                <w:sz w:val="18"/>
                <w:szCs w:val="18"/>
              </w:rPr>
            </w:pPr>
            <w:r>
              <w:rPr>
                <w:rFonts w:hint="eastAsia" w:ascii="宋体" w:hAnsi="宋体" w:eastAsia="宋体" w:cs="宋体"/>
                <w:sz w:val="18"/>
                <w:szCs w:val="18"/>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20" w:type="dxa"/>
            <w:vAlign w:val="center"/>
          </w:tcPr>
          <w:p>
            <w:pPr>
              <w:jc w:val="center"/>
              <w:rPr>
                <w:rFonts w:ascii="宋体" w:hAnsi="宋体" w:eastAsia="宋体" w:cs="宋体"/>
                <w:sz w:val="18"/>
                <w:szCs w:val="18"/>
              </w:rPr>
            </w:pPr>
            <w:r>
              <w:rPr>
                <w:rFonts w:hint="eastAsia" w:ascii="宋体" w:hAnsi="宋体" w:eastAsia="宋体" w:cs="宋体"/>
                <w:sz w:val="18"/>
                <w:szCs w:val="18"/>
              </w:rPr>
              <w:t>2</w:t>
            </w:r>
          </w:p>
        </w:tc>
        <w:tc>
          <w:tcPr>
            <w:tcW w:w="1080" w:type="dxa"/>
            <w:vAlign w:val="center"/>
          </w:tcPr>
          <w:p>
            <w:pPr>
              <w:jc w:val="center"/>
              <w:rPr>
                <w:rFonts w:ascii="宋体" w:hAnsi="宋体" w:eastAsia="宋体" w:cs="宋体"/>
                <w:sz w:val="18"/>
                <w:szCs w:val="18"/>
              </w:rPr>
            </w:pPr>
            <w:r>
              <w:rPr>
                <w:rFonts w:hint="eastAsia" w:ascii="宋体" w:hAnsi="宋体" w:eastAsia="宋体" w:cs="宋体"/>
                <w:sz w:val="18"/>
                <w:szCs w:val="18"/>
              </w:rPr>
              <w:t>胡雪松</w:t>
            </w:r>
          </w:p>
        </w:tc>
        <w:tc>
          <w:tcPr>
            <w:tcW w:w="938" w:type="dxa"/>
            <w:vAlign w:val="center"/>
          </w:tcPr>
          <w:p>
            <w:pPr>
              <w:tabs>
                <w:tab w:val="left" w:pos="900"/>
              </w:tabs>
              <w:snapToGrid w:val="0"/>
              <w:jc w:val="center"/>
              <w:rPr>
                <w:rFonts w:ascii="宋体" w:hAnsi="宋体" w:eastAsia="宋体" w:cs="宋体"/>
                <w:sz w:val="18"/>
                <w:szCs w:val="18"/>
              </w:rPr>
            </w:pPr>
            <w:r>
              <w:rPr>
                <w:rFonts w:hint="eastAsia" w:ascii="宋体" w:hAnsi="宋体" w:eastAsia="宋体" w:cs="宋体"/>
                <w:sz w:val="18"/>
                <w:szCs w:val="18"/>
              </w:rPr>
              <w:t>男</w:t>
            </w:r>
          </w:p>
        </w:tc>
        <w:tc>
          <w:tcPr>
            <w:tcW w:w="1535" w:type="dxa"/>
            <w:vAlign w:val="center"/>
          </w:tcPr>
          <w:p>
            <w:pPr>
              <w:tabs>
                <w:tab w:val="left" w:pos="900"/>
              </w:tabs>
              <w:snapToGrid w:val="0"/>
              <w:jc w:val="center"/>
              <w:rPr>
                <w:rFonts w:ascii="宋体" w:hAnsi="宋体" w:eastAsia="宋体" w:cs="宋体"/>
                <w:sz w:val="18"/>
                <w:szCs w:val="18"/>
              </w:rPr>
            </w:pPr>
            <w:r>
              <w:rPr>
                <w:rFonts w:hint="eastAsia" w:ascii="宋体" w:hAnsi="宋体" w:eastAsia="宋体" w:cs="宋体"/>
                <w:bCs/>
                <w:sz w:val="18"/>
                <w:szCs w:val="18"/>
              </w:rPr>
              <w:t>副教授</w:t>
            </w:r>
          </w:p>
        </w:tc>
        <w:tc>
          <w:tcPr>
            <w:tcW w:w="1327" w:type="dxa"/>
            <w:vAlign w:val="center"/>
          </w:tcPr>
          <w:p>
            <w:pPr>
              <w:tabs>
                <w:tab w:val="left" w:pos="900"/>
              </w:tabs>
              <w:snapToGrid w:val="0"/>
              <w:jc w:val="center"/>
              <w:rPr>
                <w:rFonts w:ascii="宋体" w:hAnsi="宋体" w:eastAsia="宋体" w:cs="宋体"/>
                <w:sz w:val="18"/>
                <w:szCs w:val="18"/>
              </w:rPr>
            </w:pPr>
            <w:r>
              <w:rPr>
                <w:rFonts w:hint="eastAsia" w:ascii="宋体" w:hAnsi="宋体" w:eastAsia="宋体" w:cs="宋体"/>
                <w:sz w:val="18"/>
                <w:szCs w:val="18"/>
              </w:rPr>
              <w:t>本科/学士</w:t>
            </w:r>
          </w:p>
        </w:tc>
        <w:tc>
          <w:tcPr>
            <w:tcW w:w="1166"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专职</w:t>
            </w:r>
          </w:p>
        </w:tc>
        <w:tc>
          <w:tcPr>
            <w:tcW w:w="1902" w:type="dxa"/>
            <w:vAlign w:val="center"/>
          </w:tcPr>
          <w:p>
            <w:pPr>
              <w:tabs>
                <w:tab w:val="left" w:pos="900"/>
              </w:tabs>
              <w:snapToGrid w:val="0"/>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20" w:type="dxa"/>
            <w:vAlign w:val="center"/>
          </w:tcPr>
          <w:p>
            <w:pPr>
              <w:jc w:val="center"/>
              <w:rPr>
                <w:rFonts w:ascii="宋体" w:hAnsi="宋体" w:eastAsia="宋体" w:cs="宋体"/>
                <w:sz w:val="18"/>
                <w:szCs w:val="18"/>
              </w:rPr>
            </w:pPr>
            <w:r>
              <w:rPr>
                <w:rFonts w:hint="eastAsia" w:ascii="宋体" w:hAnsi="宋体" w:eastAsia="宋体" w:cs="宋体"/>
                <w:sz w:val="18"/>
                <w:szCs w:val="18"/>
              </w:rPr>
              <w:t>3</w:t>
            </w:r>
          </w:p>
        </w:tc>
        <w:tc>
          <w:tcPr>
            <w:tcW w:w="1080" w:type="dxa"/>
            <w:vAlign w:val="center"/>
          </w:tcPr>
          <w:p>
            <w:pPr>
              <w:jc w:val="center"/>
              <w:rPr>
                <w:rFonts w:ascii="宋体" w:hAnsi="宋体" w:eastAsia="宋体" w:cs="宋体"/>
                <w:sz w:val="18"/>
                <w:szCs w:val="18"/>
              </w:rPr>
            </w:pPr>
            <w:r>
              <w:rPr>
                <w:rFonts w:hint="eastAsia" w:ascii="宋体" w:hAnsi="宋体" w:eastAsia="宋体" w:cs="宋体"/>
                <w:sz w:val="18"/>
                <w:szCs w:val="18"/>
              </w:rPr>
              <w:t>谢晖</w:t>
            </w:r>
          </w:p>
        </w:tc>
        <w:tc>
          <w:tcPr>
            <w:tcW w:w="938" w:type="dxa"/>
            <w:vAlign w:val="center"/>
          </w:tcPr>
          <w:p>
            <w:pPr>
              <w:tabs>
                <w:tab w:val="left" w:pos="900"/>
              </w:tabs>
              <w:snapToGrid w:val="0"/>
              <w:jc w:val="center"/>
              <w:rPr>
                <w:rFonts w:ascii="宋体" w:hAnsi="宋体" w:eastAsia="宋体" w:cs="宋体"/>
                <w:sz w:val="18"/>
                <w:szCs w:val="18"/>
              </w:rPr>
            </w:pPr>
            <w:r>
              <w:rPr>
                <w:rFonts w:hint="eastAsia" w:ascii="宋体" w:hAnsi="宋体" w:eastAsia="宋体" w:cs="宋体"/>
                <w:sz w:val="18"/>
                <w:szCs w:val="18"/>
              </w:rPr>
              <w:t>男</w:t>
            </w:r>
          </w:p>
        </w:tc>
        <w:tc>
          <w:tcPr>
            <w:tcW w:w="1535" w:type="dxa"/>
            <w:vAlign w:val="center"/>
          </w:tcPr>
          <w:p>
            <w:pPr>
              <w:tabs>
                <w:tab w:val="left" w:pos="900"/>
              </w:tabs>
              <w:snapToGrid w:val="0"/>
              <w:jc w:val="center"/>
              <w:rPr>
                <w:rFonts w:ascii="宋体" w:hAnsi="宋体" w:eastAsia="宋体" w:cs="宋体"/>
                <w:sz w:val="18"/>
                <w:szCs w:val="18"/>
              </w:rPr>
            </w:pPr>
            <w:r>
              <w:rPr>
                <w:rFonts w:hint="eastAsia" w:ascii="宋体" w:hAnsi="宋体" w:eastAsia="宋体" w:cs="宋体"/>
                <w:sz w:val="18"/>
                <w:szCs w:val="18"/>
              </w:rPr>
              <w:t>副教授</w:t>
            </w:r>
          </w:p>
        </w:tc>
        <w:tc>
          <w:tcPr>
            <w:tcW w:w="1327" w:type="dxa"/>
            <w:vAlign w:val="center"/>
          </w:tcPr>
          <w:p>
            <w:pPr>
              <w:tabs>
                <w:tab w:val="left" w:pos="900"/>
              </w:tabs>
              <w:snapToGrid w:val="0"/>
              <w:jc w:val="center"/>
              <w:rPr>
                <w:rFonts w:ascii="宋体" w:hAnsi="宋体" w:eastAsia="宋体" w:cs="宋体"/>
                <w:sz w:val="18"/>
                <w:szCs w:val="18"/>
              </w:rPr>
            </w:pPr>
            <w:r>
              <w:rPr>
                <w:rFonts w:hint="eastAsia" w:ascii="宋体" w:hAnsi="宋体" w:eastAsia="宋体" w:cs="宋体"/>
                <w:sz w:val="18"/>
                <w:szCs w:val="18"/>
              </w:rPr>
              <w:t>本科/硕士</w:t>
            </w:r>
          </w:p>
        </w:tc>
        <w:tc>
          <w:tcPr>
            <w:tcW w:w="1166"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专职</w:t>
            </w:r>
          </w:p>
        </w:tc>
        <w:tc>
          <w:tcPr>
            <w:tcW w:w="1902" w:type="dxa"/>
            <w:vAlign w:val="center"/>
          </w:tcPr>
          <w:p>
            <w:pPr>
              <w:tabs>
                <w:tab w:val="left" w:pos="900"/>
              </w:tabs>
              <w:snapToGrid w:val="0"/>
              <w:jc w:val="center"/>
              <w:rPr>
                <w:rFonts w:ascii="宋体" w:hAnsi="宋体" w:eastAsia="宋体" w:cs="宋体"/>
                <w:sz w:val="18"/>
                <w:szCs w:val="18"/>
              </w:rPr>
            </w:pPr>
            <w:r>
              <w:rPr>
                <w:rFonts w:hint="eastAsia" w:ascii="宋体" w:hAnsi="宋体" w:eastAsia="宋体" w:cs="宋体"/>
                <w:sz w:val="18"/>
                <w:szCs w:val="18"/>
              </w:rPr>
              <w:t>高级考评员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20" w:type="dxa"/>
            <w:vAlign w:val="center"/>
          </w:tcPr>
          <w:p>
            <w:pPr>
              <w:jc w:val="center"/>
              <w:rPr>
                <w:rFonts w:ascii="宋体" w:hAnsi="宋体" w:eastAsia="宋体" w:cs="宋体"/>
                <w:sz w:val="18"/>
                <w:szCs w:val="18"/>
              </w:rPr>
            </w:pPr>
            <w:r>
              <w:rPr>
                <w:rFonts w:hint="eastAsia" w:ascii="宋体" w:hAnsi="宋体" w:eastAsia="宋体" w:cs="宋体"/>
                <w:sz w:val="18"/>
                <w:szCs w:val="18"/>
              </w:rPr>
              <w:t>4</w:t>
            </w:r>
          </w:p>
        </w:tc>
        <w:tc>
          <w:tcPr>
            <w:tcW w:w="1080" w:type="dxa"/>
            <w:vAlign w:val="center"/>
          </w:tcPr>
          <w:p>
            <w:pPr>
              <w:jc w:val="center"/>
              <w:rPr>
                <w:rFonts w:ascii="宋体" w:hAnsi="宋体" w:eastAsia="宋体" w:cs="宋体"/>
                <w:sz w:val="18"/>
                <w:szCs w:val="18"/>
              </w:rPr>
            </w:pPr>
            <w:r>
              <w:rPr>
                <w:rFonts w:hint="eastAsia" w:ascii="宋体" w:hAnsi="宋体" w:eastAsia="宋体" w:cs="宋体"/>
                <w:sz w:val="18"/>
                <w:szCs w:val="18"/>
              </w:rPr>
              <w:t>刘耀元</w:t>
            </w:r>
          </w:p>
        </w:tc>
        <w:tc>
          <w:tcPr>
            <w:tcW w:w="938" w:type="dxa"/>
            <w:vAlign w:val="center"/>
          </w:tcPr>
          <w:p>
            <w:pPr>
              <w:tabs>
                <w:tab w:val="left" w:pos="900"/>
              </w:tabs>
              <w:snapToGrid w:val="0"/>
              <w:jc w:val="center"/>
              <w:rPr>
                <w:rFonts w:ascii="宋体" w:hAnsi="宋体" w:eastAsia="宋体" w:cs="宋体"/>
                <w:sz w:val="18"/>
                <w:szCs w:val="18"/>
              </w:rPr>
            </w:pPr>
            <w:r>
              <w:rPr>
                <w:rFonts w:hint="eastAsia" w:ascii="宋体" w:hAnsi="宋体" w:eastAsia="宋体" w:cs="宋体"/>
                <w:sz w:val="18"/>
                <w:szCs w:val="18"/>
              </w:rPr>
              <w:t>男</w:t>
            </w:r>
          </w:p>
        </w:tc>
        <w:tc>
          <w:tcPr>
            <w:tcW w:w="1535" w:type="dxa"/>
            <w:vAlign w:val="center"/>
          </w:tcPr>
          <w:p>
            <w:pPr>
              <w:tabs>
                <w:tab w:val="left" w:pos="900"/>
              </w:tabs>
              <w:snapToGrid w:val="0"/>
              <w:rPr>
                <w:rFonts w:ascii="宋体" w:hAnsi="宋体" w:eastAsia="宋体" w:cs="宋体"/>
                <w:sz w:val="18"/>
                <w:szCs w:val="18"/>
              </w:rPr>
            </w:pPr>
            <w:r>
              <w:rPr>
                <w:rFonts w:hint="eastAsia" w:ascii="宋体" w:hAnsi="宋体" w:eastAsia="宋体" w:cs="宋体"/>
                <w:sz w:val="18"/>
                <w:szCs w:val="18"/>
              </w:rPr>
              <w:t xml:space="preserve">   副教授</w:t>
            </w:r>
          </w:p>
        </w:tc>
        <w:tc>
          <w:tcPr>
            <w:tcW w:w="1327" w:type="dxa"/>
            <w:vAlign w:val="center"/>
          </w:tcPr>
          <w:p>
            <w:pPr>
              <w:tabs>
                <w:tab w:val="left" w:pos="900"/>
              </w:tabs>
              <w:snapToGrid w:val="0"/>
              <w:jc w:val="center"/>
              <w:rPr>
                <w:rFonts w:ascii="宋体" w:hAnsi="宋体" w:eastAsia="宋体" w:cs="宋体"/>
                <w:sz w:val="18"/>
                <w:szCs w:val="18"/>
              </w:rPr>
            </w:pPr>
            <w:r>
              <w:rPr>
                <w:rFonts w:hint="eastAsia" w:ascii="宋体" w:hAnsi="宋体" w:eastAsia="宋体" w:cs="宋体"/>
                <w:sz w:val="18"/>
                <w:szCs w:val="18"/>
              </w:rPr>
              <w:t>本科/学士</w:t>
            </w:r>
          </w:p>
        </w:tc>
        <w:tc>
          <w:tcPr>
            <w:tcW w:w="1166"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专职</w:t>
            </w:r>
          </w:p>
        </w:tc>
        <w:tc>
          <w:tcPr>
            <w:tcW w:w="1902" w:type="dxa"/>
            <w:vAlign w:val="center"/>
          </w:tcPr>
          <w:p>
            <w:pPr>
              <w:tabs>
                <w:tab w:val="left" w:pos="900"/>
              </w:tabs>
              <w:snapToGrid w:val="0"/>
              <w:jc w:val="center"/>
              <w:rPr>
                <w:rFonts w:ascii="宋体" w:hAnsi="宋体" w:eastAsia="宋体" w:cs="宋体"/>
                <w:sz w:val="18"/>
                <w:szCs w:val="18"/>
              </w:rPr>
            </w:pPr>
            <w:r>
              <w:rPr>
                <w:rFonts w:hint="eastAsia" w:ascii="宋体" w:hAnsi="宋体" w:eastAsia="宋体" w:cs="宋体"/>
                <w:sz w:val="18"/>
                <w:szCs w:val="18"/>
              </w:rPr>
              <w:t>考评员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20" w:type="dxa"/>
            <w:vAlign w:val="center"/>
          </w:tcPr>
          <w:p>
            <w:pPr>
              <w:jc w:val="center"/>
              <w:rPr>
                <w:rFonts w:ascii="宋体" w:hAnsi="宋体" w:eastAsia="宋体" w:cs="宋体"/>
                <w:sz w:val="18"/>
                <w:szCs w:val="18"/>
              </w:rPr>
            </w:pPr>
            <w:r>
              <w:rPr>
                <w:rFonts w:hint="eastAsia" w:ascii="宋体" w:hAnsi="宋体" w:eastAsia="宋体" w:cs="宋体"/>
                <w:sz w:val="18"/>
                <w:szCs w:val="18"/>
              </w:rPr>
              <w:t>5</w:t>
            </w:r>
          </w:p>
        </w:tc>
        <w:tc>
          <w:tcPr>
            <w:tcW w:w="1080" w:type="dxa"/>
            <w:vAlign w:val="center"/>
          </w:tcPr>
          <w:p>
            <w:pPr>
              <w:jc w:val="center"/>
              <w:rPr>
                <w:rFonts w:ascii="宋体" w:hAnsi="宋体" w:eastAsia="宋体" w:cs="宋体"/>
                <w:sz w:val="18"/>
                <w:szCs w:val="18"/>
              </w:rPr>
            </w:pPr>
            <w:r>
              <w:rPr>
                <w:rFonts w:hint="eastAsia" w:ascii="宋体" w:hAnsi="宋体" w:eastAsia="宋体" w:cs="宋体"/>
                <w:sz w:val="18"/>
                <w:szCs w:val="18"/>
              </w:rPr>
              <w:t>黄勇刚</w:t>
            </w:r>
          </w:p>
        </w:tc>
        <w:tc>
          <w:tcPr>
            <w:tcW w:w="938" w:type="dxa"/>
            <w:vAlign w:val="center"/>
          </w:tcPr>
          <w:p>
            <w:pPr>
              <w:tabs>
                <w:tab w:val="left" w:pos="900"/>
              </w:tabs>
              <w:snapToGrid w:val="0"/>
              <w:jc w:val="center"/>
              <w:rPr>
                <w:rFonts w:ascii="宋体" w:hAnsi="宋体" w:eastAsia="宋体" w:cs="宋体"/>
                <w:sz w:val="18"/>
                <w:szCs w:val="18"/>
              </w:rPr>
            </w:pPr>
            <w:r>
              <w:rPr>
                <w:rFonts w:hint="eastAsia" w:ascii="宋体" w:hAnsi="宋体" w:eastAsia="宋体" w:cs="宋体"/>
                <w:sz w:val="18"/>
                <w:szCs w:val="18"/>
              </w:rPr>
              <w:t>男</w:t>
            </w:r>
          </w:p>
        </w:tc>
        <w:tc>
          <w:tcPr>
            <w:tcW w:w="1535"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副教授</w:t>
            </w:r>
          </w:p>
        </w:tc>
        <w:tc>
          <w:tcPr>
            <w:tcW w:w="1327" w:type="dxa"/>
            <w:vAlign w:val="center"/>
          </w:tcPr>
          <w:p>
            <w:pPr>
              <w:tabs>
                <w:tab w:val="left" w:pos="900"/>
              </w:tabs>
              <w:snapToGrid w:val="0"/>
              <w:jc w:val="center"/>
              <w:rPr>
                <w:rFonts w:ascii="宋体" w:hAnsi="宋体" w:eastAsia="宋体" w:cs="宋体"/>
                <w:sz w:val="18"/>
                <w:szCs w:val="18"/>
              </w:rPr>
            </w:pPr>
            <w:r>
              <w:rPr>
                <w:rFonts w:hint="eastAsia" w:ascii="宋体" w:hAnsi="宋体" w:eastAsia="宋体" w:cs="宋体"/>
                <w:sz w:val="18"/>
                <w:szCs w:val="18"/>
              </w:rPr>
              <w:t>本科/学士</w:t>
            </w:r>
          </w:p>
        </w:tc>
        <w:tc>
          <w:tcPr>
            <w:tcW w:w="1166"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专职</w:t>
            </w:r>
          </w:p>
        </w:tc>
        <w:tc>
          <w:tcPr>
            <w:tcW w:w="1902" w:type="dxa"/>
            <w:vAlign w:val="center"/>
          </w:tcPr>
          <w:p>
            <w:pPr>
              <w:tabs>
                <w:tab w:val="left" w:pos="900"/>
              </w:tabs>
              <w:snapToGrid w:val="0"/>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20" w:type="dxa"/>
            <w:vAlign w:val="center"/>
          </w:tcPr>
          <w:p>
            <w:pPr>
              <w:jc w:val="center"/>
              <w:rPr>
                <w:rFonts w:ascii="宋体" w:hAnsi="宋体" w:eastAsia="宋体" w:cs="宋体"/>
                <w:sz w:val="18"/>
                <w:szCs w:val="18"/>
              </w:rPr>
            </w:pPr>
            <w:r>
              <w:rPr>
                <w:rFonts w:hint="eastAsia" w:ascii="宋体" w:hAnsi="宋体" w:eastAsia="宋体" w:cs="宋体"/>
                <w:sz w:val="18"/>
                <w:szCs w:val="18"/>
              </w:rPr>
              <w:t>6</w:t>
            </w:r>
          </w:p>
        </w:tc>
        <w:tc>
          <w:tcPr>
            <w:tcW w:w="1080" w:type="dxa"/>
            <w:vAlign w:val="center"/>
          </w:tcPr>
          <w:p>
            <w:pPr>
              <w:jc w:val="center"/>
              <w:rPr>
                <w:rFonts w:ascii="宋体" w:hAnsi="宋体" w:eastAsia="宋体" w:cs="宋体"/>
                <w:sz w:val="18"/>
                <w:szCs w:val="18"/>
              </w:rPr>
            </w:pPr>
            <w:r>
              <w:rPr>
                <w:rFonts w:hint="eastAsia" w:ascii="宋体" w:hAnsi="宋体" w:eastAsia="宋体" w:cs="宋体"/>
                <w:sz w:val="18"/>
                <w:szCs w:val="18"/>
              </w:rPr>
              <w:t>韦娜</w:t>
            </w:r>
          </w:p>
        </w:tc>
        <w:tc>
          <w:tcPr>
            <w:tcW w:w="938" w:type="dxa"/>
            <w:vAlign w:val="center"/>
          </w:tcPr>
          <w:p>
            <w:pPr>
              <w:tabs>
                <w:tab w:val="left" w:pos="900"/>
              </w:tabs>
              <w:snapToGrid w:val="0"/>
              <w:jc w:val="center"/>
              <w:rPr>
                <w:rFonts w:ascii="宋体" w:hAnsi="宋体" w:eastAsia="宋体" w:cs="宋体"/>
                <w:sz w:val="18"/>
                <w:szCs w:val="18"/>
              </w:rPr>
            </w:pPr>
            <w:r>
              <w:rPr>
                <w:rFonts w:hint="eastAsia" w:ascii="宋体" w:hAnsi="宋体" w:eastAsia="宋体" w:cs="宋体"/>
                <w:sz w:val="18"/>
                <w:szCs w:val="18"/>
              </w:rPr>
              <w:t>女</w:t>
            </w:r>
          </w:p>
        </w:tc>
        <w:tc>
          <w:tcPr>
            <w:tcW w:w="1535"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讲师</w:t>
            </w:r>
          </w:p>
        </w:tc>
        <w:tc>
          <w:tcPr>
            <w:tcW w:w="1327" w:type="dxa"/>
            <w:vAlign w:val="center"/>
          </w:tcPr>
          <w:p>
            <w:pPr>
              <w:tabs>
                <w:tab w:val="left" w:pos="900"/>
              </w:tabs>
              <w:snapToGrid w:val="0"/>
              <w:jc w:val="center"/>
              <w:rPr>
                <w:rFonts w:ascii="宋体" w:hAnsi="宋体" w:eastAsia="宋体" w:cs="宋体"/>
                <w:sz w:val="18"/>
                <w:szCs w:val="18"/>
              </w:rPr>
            </w:pPr>
            <w:r>
              <w:rPr>
                <w:rFonts w:hint="eastAsia" w:ascii="宋体" w:hAnsi="宋体" w:eastAsia="宋体" w:cs="宋体"/>
                <w:sz w:val="18"/>
                <w:szCs w:val="18"/>
              </w:rPr>
              <w:t>本科/硕士</w:t>
            </w:r>
          </w:p>
        </w:tc>
        <w:tc>
          <w:tcPr>
            <w:tcW w:w="1166"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专职</w:t>
            </w:r>
          </w:p>
        </w:tc>
        <w:tc>
          <w:tcPr>
            <w:tcW w:w="1902" w:type="dxa"/>
            <w:vAlign w:val="center"/>
          </w:tcPr>
          <w:p>
            <w:pPr>
              <w:tabs>
                <w:tab w:val="left" w:pos="900"/>
              </w:tabs>
              <w:snapToGrid w:val="0"/>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20" w:type="dxa"/>
            <w:vAlign w:val="center"/>
          </w:tcPr>
          <w:p>
            <w:pPr>
              <w:jc w:val="center"/>
              <w:rPr>
                <w:rFonts w:ascii="宋体" w:hAnsi="宋体" w:eastAsia="宋体" w:cs="宋体"/>
                <w:sz w:val="18"/>
                <w:szCs w:val="18"/>
              </w:rPr>
            </w:pPr>
            <w:r>
              <w:rPr>
                <w:rFonts w:hint="eastAsia" w:ascii="宋体" w:hAnsi="宋体" w:eastAsia="宋体" w:cs="宋体"/>
                <w:sz w:val="18"/>
                <w:szCs w:val="18"/>
              </w:rPr>
              <w:t>7</w:t>
            </w:r>
          </w:p>
        </w:tc>
        <w:tc>
          <w:tcPr>
            <w:tcW w:w="1080" w:type="dxa"/>
            <w:vAlign w:val="center"/>
          </w:tcPr>
          <w:p>
            <w:pPr>
              <w:jc w:val="center"/>
              <w:rPr>
                <w:rFonts w:ascii="宋体" w:hAnsi="宋体" w:eastAsia="宋体" w:cs="宋体"/>
                <w:sz w:val="18"/>
                <w:szCs w:val="18"/>
              </w:rPr>
            </w:pPr>
            <w:r>
              <w:rPr>
                <w:rFonts w:hint="eastAsia" w:ascii="宋体" w:hAnsi="宋体" w:eastAsia="宋体" w:cs="宋体"/>
                <w:sz w:val="18"/>
                <w:szCs w:val="18"/>
              </w:rPr>
              <w:t>刘冬梅</w:t>
            </w:r>
          </w:p>
        </w:tc>
        <w:tc>
          <w:tcPr>
            <w:tcW w:w="938" w:type="dxa"/>
            <w:vAlign w:val="center"/>
          </w:tcPr>
          <w:p>
            <w:pPr>
              <w:tabs>
                <w:tab w:val="left" w:pos="900"/>
              </w:tabs>
              <w:snapToGrid w:val="0"/>
              <w:jc w:val="center"/>
              <w:rPr>
                <w:rFonts w:ascii="宋体" w:hAnsi="宋体" w:eastAsia="宋体" w:cs="宋体"/>
                <w:sz w:val="18"/>
                <w:szCs w:val="18"/>
              </w:rPr>
            </w:pPr>
            <w:r>
              <w:rPr>
                <w:rFonts w:hint="eastAsia" w:ascii="宋体" w:hAnsi="宋体" w:eastAsia="宋体" w:cs="宋体"/>
                <w:sz w:val="18"/>
                <w:szCs w:val="18"/>
              </w:rPr>
              <w:t>女</w:t>
            </w:r>
          </w:p>
        </w:tc>
        <w:tc>
          <w:tcPr>
            <w:tcW w:w="1535"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讲师</w:t>
            </w:r>
          </w:p>
        </w:tc>
        <w:tc>
          <w:tcPr>
            <w:tcW w:w="1327" w:type="dxa"/>
            <w:vAlign w:val="center"/>
          </w:tcPr>
          <w:p>
            <w:pPr>
              <w:tabs>
                <w:tab w:val="left" w:pos="900"/>
              </w:tabs>
              <w:snapToGrid w:val="0"/>
              <w:jc w:val="center"/>
              <w:rPr>
                <w:rFonts w:ascii="宋体" w:hAnsi="宋体" w:eastAsia="宋体" w:cs="宋体"/>
                <w:sz w:val="18"/>
                <w:szCs w:val="18"/>
              </w:rPr>
            </w:pPr>
            <w:r>
              <w:rPr>
                <w:rFonts w:hint="eastAsia" w:ascii="宋体" w:hAnsi="宋体" w:eastAsia="宋体" w:cs="宋体"/>
                <w:sz w:val="18"/>
                <w:szCs w:val="18"/>
              </w:rPr>
              <w:t>研究生/硕士</w:t>
            </w:r>
          </w:p>
        </w:tc>
        <w:tc>
          <w:tcPr>
            <w:tcW w:w="1166"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专职</w:t>
            </w:r>
          </w:p>
        </w:tc>
        <w:tc>
          <w:tcPr>
            <w:tcW w:w="1902" w:type="dxa"/>
            <w:vAlign w:val="center"/>
          </w:tcPr>
          <w:p>
            <w:pPr>
              <w:tabs>
                <w:tab w:val="left" w:pos="900"/>
              </w:tabs>
              <w:snapToGrid w:val="0"/>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20" w:type="dxa"/>
            <w:vAlign w:val="center"/>
          </w:tcPr>
          <w:p>
            <w:pPr>
              <w:jc w:val="center"/>
              <w:rPr>
                <w:rFonts w:ascii="宋体" w:hAnsi="宋体" w:eastAsia="宋体" w:cs="宋体"/>
                <w:sz w:val="18"/>
                <w:szCs w:val="18"/>
              </w:rPr>
            </w:pPr>
            <w:r>
              <w:rPr>
                <w:rFonts w:hint="eastAsia" w:ascii="宋体" w:hAnsi="宋体" w:eastAsia="宋体" w:cs="宋体"/>
                <w:sz w:val="18"/>
                <w:szCs w:val="18"/>
              </w:rPr>
              <w:t>8</w:t>
            </w:r>
          </w:p>
        </w:tc>
        <w:tc>
          <w:tcPr>
            <w:tcW w:w="1080" w:type="dxa"/>
            <w:vAlign w:val="center"/>
          </w:tcPr>
          <w:p>
            <w:pPr>
              <w:jc w:val="center"/>
              <w:rPr>
                <w:rFonts w:ascii="宋体" w:hAnsi="宋体" w:eastAsia="宋体" w:cs="宋体"/>
                <w:sz w:val="18"/>
                <w:szCs w:val="18"/>
              </w:rPr>
            </w:pPr>
            <w:r>
              <w:rPr>
                <w:rFonts w:hint="eastAsia" w:ascii="宋体" w:hAnsi="宋体" w:eastAsia="宋体" w:cs="宋体"/>
                <w:sz w:val="18"/>
                <w:szCs w:val="18"/>
              </w:rPr>
              <w:t>陈磊</w:t>
            </w:r>
          </w:p>
        </w:tc>
        <w:tc>
          <w:tcPr>
            <w:tcW w:w="938" w:type="dxa"/>
            <w:vAlign w:val="center"/>
          </w:tcPr>
          <w:p>
            <w:pPr>
              <w:tabs>
                <w:tab w:val="left" w:pos="900"/>
              </w:tabs>
              <w:snapToGrid w:val="0"/>
              <w:jc w:val="center"/>
              <w:rPr>
                <w:rFonts w:ascii="宋体" w:hAnsi="宋体" w:eastAsia="宋体" w:cs="宋体"/>
                <w:sz w:val="18"/>
                <w:szCs w:val="18"/>
              </w:rPr>
            </w:pPr>
            <w:r>
              <w:rPr>
                <w:rFonts w:hint="eastAsia" w:ascii="宋体" w:hAnsi="宋体" w:eastAsia="宋体" w:cs="宋体"/>
                <w:sz w:val="18"/>
                <w:szCs w:val="18"/>
              </w:rPr>
              <w:t>男</w:t>
            </w:r>
          </w:p>
        </w:tc>
        <w:tc>
          <w:tcPr>
            <w:tcW w:w="1535"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助教</w:t>
            </w:r>
          </w:p>
        </w:tc>
        <w:tc>
          <w:tcPr>
            <w:tcW w:w="1327" w:type="dxa"/>
            <w:vAlign w:val="center"/>
          </w:tcPr>
          <w:p>
            <w:pPr>
              <w:tabs>
                <w:tab w:val="left" w:pos="900"/>
              </w:tabs>
              <w:snapToGrid w:val="0"/>
              <w:jc w:val="center"/>
              <w:rPr>
                <w:rFonts w:ascii="宋体" w:hAnsi="宋体" w:eastAsia="宋体" w:cs="宋体"/>
                <w:sz w:val="18"/>
                <w:szCs w:val="18"/>
              </w:rPr>
            </w:pPr>
            <w:r>
              <w:rPr>
                <w:rFonts w:hint="eastAsia" w:ascii="宋体" w:hAnsi="宋体" w:eastAsia="宋体" w:cs="宋体"/>
                <w:sz w:val="18"/>
                <w:szCs w:val="18"/>
              </w:rPr>
              <w:t>研究生/硕士</w:t>
            </w:r>
          </w:p>
        </w:tc>
        <w:tc>
          <w:tcPr>
            <w:tcW w:w="1166" w:type="dxa"/>
            <w:vAlign w:val="center"/>
          </w:tcPr>
          <w:p>
            <w:pPr>
              <w:tabs>
                <w:tab w:val="left" w:pos="900"/>
              </w:tabs>
              <w:snapToGrid w:val="0"/>
              <w:jc w:val="center"/>
              <w:rPr>
                <w:rFonts w:ascii="宋体" w:hAnsi="宋体" w:eastAsia="宋体" w:cs="宋体"/>
                <w:sz w:val="18"/>
                <w:szCs w:val="18"/>
              </w:rPr>
            </w:pPr>
            <w:r>
              <w:rPr>
                <w:rFonts w:hint="eastAsia" w:ascii="宋体" w:hAnsi="宋体" w:eastAsia="宋体" w:cs="宋体"/>
                <w:sz w:val="18"/>
                <w:szCs w:val="18"/>
              </w:rPr>
              <w:t>专职</w:t>
            </w:r>
          </w:p>
        </w:tc>
        <w:tc>
          <w:tcPr>
            <w:tcW w:w="1902" w:type="dxa"/>
            <w:vAlign w:val="center"/>
          </w:tcPr>
          <w:p>
            <w:pPr>
              <w:tabs>
                <w:tab w:val="left" w:pos="900"/>
              </w:tabs>
              <w:snapToGrid w:val="0"/>
              <w:jc w:val="center"/>
              <w:rPr>
                <w:rFonts w:ascii="宋体" w:hAnsi="宋体" w:eastAsia="宋体" w:cs="宋体"/>
                <w:sz w:val="18"/>
                <w:szCs w:val="18"/>
              </w:rPr>
            </w:pPr>
            <w:r>
              <w:rPr>
                <w:rFonts w:hint="eastAsia" w:ascii="宋体" w:hAnsi="宋体" w:eastAsia="宋体" w:cs="宋体"/>
                <w:sz w:val="18"/>
                <w:szCs w:val="18"/>
              </w:rPr>
              <w:t>企业背景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20" w:type="dxa"/>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9</w:t>
            </w:r>
          </w:p>
        </w:tc>
        <w:tc>
          <w:tcPr>
            <w:tcW w:w="1080" w:type="dxa"/>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巩莉</w:t>
            </w:r>
          </w:p>
        </w:tc>
        <w:tc>
          <w:tcPr>
            <w:tcW w:w="938" w:type="dxa"/>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女</w:t>
            </w:r>
          </w:p>
        </w:tc>
        <w:tc>
          <w:tcPr>
            <w:tcW w:w="1535" w:type="dxa"/>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助教</w:t>
            </w:r>
          </w:p>
        </w:tc>
        <w:tc>
          <w:tcPr>
            <w:tcW w:w="1327" w:type="dxa"/>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sz w:val="18"/>
                <w:szCs w:val="18"/>
              </w:rPr>
              <w:t>研究生/硕士</w:t>
            </w:r>
          </w:p>
        </w:tc>
        <w:tc>
          <w:tcPr>
            <w:tcW w:w="1166" w:type="dxa"/>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专职</w:t>
            </w:r>
          </w:p>
        </w:tc>
        <w:tc>
          <w:tcPr>
            <w:tcW w:w="1902" w:type="dxa"/>
            <w:vAlign w:val="center"/>
          </w:tcPr>
          <w:p>
            <w:pPr>
              <w:tabs>
                <w:tab w:val="left" w:pos="900"/>
              </w:tabs>
              <w:snapToGrid w:val="0"/>
              <w:spacing w:line="360" w:lineRule="exact"/>
              <w:rPr>
                <w:rFonts w:ascii="宋体" w:hAnsi="宋体" w:eastAsia="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20" w:type="dxa"/>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10</w:t>
            </w:r>
          </w:p>
        </w:tc>
        <w:tc>
          <w:tcPr>
            <w:tcW w:w="1080" w:type="dxa"/>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李萍</w:t>
            </w:r>
          </w:p>
        </w:tc>
        <w:tc>
          <w:tcPr>
            <w:tcW w:w="938" w:type="dxa"/>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女</w:t>
            </w:r>
          </w:p>
        </w:tc>
        <w:tc>
          <w:tcPr>
            <w:tcW w:w="1535" w:type="dxa"/>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助理工程师</w:t>
            </w:r>
          </w:p>
        </w:tc>
        <w:tc>
          <w:tcPr>
            <w:tcW w:w="1327" w:type="dxa"/>
            <w:vAlign w:val="center"/>
          </w:tcPr>
          <w:p>
            <w:pPr>
              <w:tabs>
                <w:tab w:val="left" w:pos="900"/>
              </w:tabs>
              <w:snapToGrid w:val="0"/>
              <w:spacing w:line="360" w:lineRule="exact"/>
              <w:jc w:val="center"/>
              <w:rPr>
                <w:rFonts w:ascii="宋体" w:hAnsi="宋体" w:eastAsia="宋体" w:cs="宋体"/>
                <w:sz w:val="18"/>
                <w:szCs w:val="18"/>
              </w:rPr>
            </w:pPr>
            <w:r>
              <w:rPr>
                <w:rFonts w:hint="eastAsia" w:ascii="宋体" w:hAnsi="宋体" w:eastAsia="宋体" w:cs="宋体"/>
                <w:sz w:val="18"/>
                <w:szCs w:val="18"/>
              </w:rPr>
              <w:t>研究生/硕士</w:t>
            </w:r>
          </w:p>
        </w:tc>
        <w:tc>
          <w:tcPr>
            <w:tcW w:w="1166" w:type="dxa"/>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企业兼职</w:t>
            </w:r>
          </w:p>
        </w:tc>
        <w:tc>
          <w:tcPr>
            <w:tcW w:w="1902" w:type="dxa"/>
            <w:vAlign w:val="center"/>
          </w:tcPr>
          <w:p>
            <w:pPr>
              <w:tabs>
                <w:tab w:val="left" w:pos="900"/>
              </w:tabs>
              <w:snapToGrid w:val="0"/>
              <w:spacing w:line="360" w:lineRule="exact"/>
              <w:jc w:val="center"/>
              <w:rPr>
                <w:rFonts w:ascii="宋体" w:hAnsi="宋体" w:eastAsia="宋体" w:cs="宋体"/>
                <w:bCs/>
                <w:sz w:val="18"/>
                <w:szCs w:val="18"/>
              </w:rPr>
            </w:pPr>
          </w:p>
        </w:tc>
      </w:tr>
    </w:tbl>
    <w:p>
      <w:pPr>
        <w:snapToGrid w:val="0"/>
        <w:spacing w:line="380" w:lineRule="exact"/>
        <w:ind w:firstLine="420" w:firstLineChars="200"/>
        <w:rPr>
          <w:rFonts w:ascii="宋体" w:hAnsi="宋体" w:eastAsia="宋体"/>
          <w:szCs w:val="21"/>
        </w:rPr>
      </w:pPr>
    </w:p>
    <w:p>
      <w:pPr>
        <w:snapToGrid w:val="0"/>
        <w:spacing w:line="380" w:lineRule="exact"/>
        <w:ind w:firstLine="420" w:firstLineChars="200"/>
        <w:rPr>
          <w:rFonts w:ascii="宋体" w:hAnsi="宋体" w:eastAsia="宋体" w:cs="宋体"/>
          <w:szCs w:val="21"/>
        </w:rPr>
      </w:pPr>
      <w:r>
        <w:rPr>
          <w:rFonts w:hint="eastAsia" w:ascii="宋体" w:hAnsi="宋体" w:eastAsia="宋体" w:cs="宋体"/>
          <w:szCs w:val="21"/>
        </w:rPr>
        <w:t>1.专业带头人</w:t>
      </w:r>
    </w:p>
    <w:p>
      <w:pPr>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 xml:space="preserve">严格按照《江西工业贸易职业技术学院专业带头人选聘管理办法》中的相关规定培养专业带头人1名，并要求其履行以下职责： </w:t>
      </w:r>
    </w:p>
    <w:p>
      <w:pPr>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（1）根据区域和行业经济的发展做好专业建设与发展规划，制订年度建设计划，并带领人工智能专业教学团队实施建设。具体内容有：</w:t>
      </w:r>
    </w:p>
    <w:p>
      <w:pPr>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①专业人才培养方案与专业核心课程标准的制定。      ②课程建设与开发。</w:t>
      </w:r>
    </w:p>
    <w:p>
      <w:pPr>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③师资队伍建设。                                  ④实训场所的建设及管理。</w:t>
      </w:r>
    </w:p>
    <w:p>
      <w:pPr>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⑤专业文化建设。                                  ⑥名片学生打造。</w:t>
      </w:r>
    </w:p>
    <w:p>
      <w:pPr>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⑦专业的教学改革。                                ⑧校企合作。</w:t>
      </w:r>
    </w:p>
    <w:p>
      <w:pPr>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⑨创业教育与社会服务的开展</w:t>
      </w:r>
    </w:p>
    <w:p>
      <w:pPr>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（2）召开专业建设工作会议，进行专业剖析，布置建设任务，提出建设要求。</w:t>
      </w:r>
    </w:p>
    <w:p>
      <w:pPr>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（3）对师资队伍和教学场所的管理进行督查并提出建议。</w:t>
      </w:r>
    </w:p>
    <w:p>
      <w:pPr>
        <w:widowControl/>
        <w:snapToGrid w:val="0"/>
        <w:spacing w:line="360" w:lineRule="exact"/>
        <w:ind w:firstLine="420" w:firstLineChars="200"/>
        <w:jc w:val="left"/>
        <w:rPr>
          <w:rFonts w:ascii="宋体" w:hAnsi="宋体" w:eastAsia="宋体" w:cs="宋体"/>
          <w:kern w:val="0"/>
          <w:szCs w:val="21"/>
        </w:rPr>
      </w:pPr>
      <w:r>
        <w:rPr>
          <w:rFonts w:hint="eastAsia" w:ascii="宋体" w:hAnsi="宋体" w:eastAsia="宋体" w:cs="宋体"/>
          <w:kern w:val="0"/>
          <w:szCs w:val="21"/>
        </w:rPr>
        <w:t>（4）对本专业教师的专业建设工作进行安排、指导、检查、考核。</w:t>
      </w:r>
    </w:p>
    <w:p>
      <w:pPr>
        <w:snapToGrid w:val="0"/>
        <w:spacing w:line="380" w:lineRule="exact"/>
        <w:ind w:firstLine="420" w:firstLineChars="200"/>
        <w:rPr>
          <w:rFonts w:ascii="宋体" w:hAnsi="宋体" w:eastAsia="宋体" w:cs="宋体"/>
          <w:szCs w:val="21"/>
        </w:rPr>
      </w:pPr>
      <w:r>
        <w:rPr>
          <w:rFonts w:hint="eastAsia" w:ascii="宋体" w:hAnsi="宋体" w:eastAsia="宋体" w:cs="宋体"/>
          <w:szCs w:val="21"/>
        </w:rPr>
        <w:t>2.骨干教师队伍</w:t>
      </w:r>
    </w:p>
    <w:p>
      <w:pPr>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严格按照《江西工业贸易职业技术学院骨干教师选聘管理办法》中的相关规定培养专业骨干教师2名，并要求其履行以下职责：</w:t>
      </w:r>
    </w:p>
    <w:p>
      <w:pPr>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（一）实施课程建设与开发，具体内容有：</w:t>
      </w:r>
    </w:p>
    <w:p>
      <w:pPr>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①制订与专业人才培养方案相符的“核心课程标准”。</w:t>
      </w:r>
    </w:p>
    <w:p>
      <w:pPr>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②主持或参与课程建设和教学资源开发。</w:t>
      </w:r>
    </w:p>
    <w:p>
      <w:pPr>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③帮带新教师或青年教师。</w:t>
      </w:r>
    </w:p>
    <w:p>
      <w:pPr>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④对与本课程相对应的实训场所或理实一体化场所进行规划，参与建设。</w:t>
      </w:r>
    </w:p>
    <w:p>
      <w:pPr>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⑤主持课程教学改革。</w:t>
      </w:r>
    </w:p>
    <w:p>
      <w:pPr>
        <w:snapToGrid w:val="0"/>
        <w:spacing w:line="380" w:lineRule="exact"/>
        <w:ind w:firstLine="420" w:firstLineChars="200"/>
        <w:rPr>
          <w:rFonts w:ascii="宋体" w:hAnsi="宋体" w:eastAsia="宋体" w:cs="宋体"/>
          <w:szCs w:val="21"/>
        </w:rPr>
      </w:pPr>
      <w:r>
        <w:rPr>
          <w:rFonts w:hint="eastAsia" w:ascii="宋体" w:hAnsi="宋体" w:eastAsia="宋体" w:cs="宋体"/>
          <w:szCs w:val="21"/>
        </w:rPr>
        <w:t xml:space="preserve"> 3.兼职教师队伍</w:t>
      </w:r>
    </w:p>
    <w:p>
      <w:pPr>
        <w:ind w:firstLine="420" w:firstLineChars="200"/>
        <w:rPr>
          <w:rFonts w:ascii="宋体" w:hAnsi="宋体" w:eastAsia="宋体" w:cs="宋体"/>
          <w:szCs w:val="21"/>
        </w:rPr>
      </w:pPr>
      <w:r>
        <w:rPr>
          <w:rFonts w:hint="eastAsia" w:ascii="宋体" w:hAnsi="宋体" w:eastAsia="宋体" w:cs="宋体"/>
          <w:kern w:val="0"/>
          <w:szCs w:val="21"/>
        </w:rPr>
        <w:t>兼职教师应为从事工业机器人技术工作的企业一线技术人员和管理人员，具备中级以上技术职称，具有良好的与学生沟通和交流的能力及教学质量控制能力。兼职教师的主要工作有：参与人才培养方案的制订；承担本专业核心课程、企业生产性实习、顶岗实习等教学任务；参与课程开发与建设，参与相关教学文件的编写；参与“教、学、做”一体化专业工作站建设及实训基地建设。</w:t>
      </w:r>
    </w:p>
    <w:p>
      <w:pPr>
        <w:snapToGrid w:val="0"/>
        <w:spacing w:line="380" w:lineRule="exact"/>
        <w:ind w:firstLine="420" w:firstLineChars="200"/>
        <w:outlineLvl w:val="1"/>
        <w:rPr>
          <w:rFonts w:ascii="宋体" w:hAnsi="宋体" w:eastAsia="宋体"/>
          <w:szCs w:val="21"/>
        </w:rPr>
      </w:pPr>
      <w:r>
        <w:rPr>
          <w:rFonts w:hint="eastAsia" w:ascii="宋体" w:hAnsi="宋体" w:eastAsia="宋体"/>
          <w:szCs w:val="21"/>
        </w:rPr>
        <w:t>（二）实训条件</w:t>
      </w:r>
      <w:bookmarkEnd w:id="7"/>
    </w:p>
    <w:p>
      <w:pPr>
        <w:snapToGrid w:val="0"/>
        <w:spacing w:line="380" w:lineRule="exact"/>
        <w:ind w:firstLine="420" w:firstLineChars="200"/>
        <w:rPr>
          <w:rFonts w:ascii="宋体" w:hAnsi="宋体" w:eastAsia="宋体"/>
          <w:szCs w:val="21"/>
        </w:rPr>
      </w:pPr>
      <w:r>
        <w:rPr>
          <w:rFonts w:hint="eastAsia" w:ascii="宋体" w:hAnsi="宋体" w:eastAsia="宋体"/>
          <w:szCs w:val="21"/>
        </w:rPr>
        <w:t>1.校内实训场地</w:t>
      </w:r>
    </w:p>
    <w:p>
      <w:pPr>
        <w:snapToGrid w:val="0"/>
        <w:spacing w:line="380" w:lineRule="exact"/>
        <w:jc w:val="center"/>
        <w:rPr>
          <w:rFonts w:ascii="宋体" w:hAnsi="宋体" w:eastAsia="宋体" w:cs="宋体"/>
          <w:b/>
          <w:szCs w:val="21"/>
        </w:rPr>
      </w:pPr>
      <w:r>
        <w:rPr>
          <w:rFonts w:hint="eastAsia" w:ascii="宋体" w:hAnsi="宋体" w:eastAsia="宋体" w:cs="宋体"/>
          <w:b/>
          <w:szCs w:val="21"/>
        </w:rPr>
        <w:t>校内实训场地建设要求一览表</w:t>
      </w:r>
    </w:p>
    <w:tbl>
      <w:tblPr>
        <w:tblStyle w:val="1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906"/>
        <w:gridCol w:w="1738"/>
        <w:gridCol w:w="60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67" w:hRule="atLeast"/>
          <w:jc w:val="center"/>
        </w:trPr>
        <w:tc>
          <w:tcPr>
            <w:tcW w:w="0" w:type="auto"/>
            <w:tcBorders>
              <w:top w:val="double" w:color="auto" w:sz="4" w:space="0"/>
              <w:left w:val="double" w:color="auto" w:sz="4" w:space="0"/>
              <w:bottom w:val="double" w:color="auto" w:sz="4" w:space="0"/>
            </w:tcBorders>
            <w:shd w:val="clear" w:color="auto" w:fill="FFFFFF"/>
            <w:vAlign w:val="center"/>
          </w:tcPr>
          <w:p>
            <w:pPr>
              <w:snapToGrid w:val="0"/>
              <w:spacing w:line="380" w:lineRule="exact"/>
              <w:jc w:val="center"/>
              <w:rPr>
                <w:rFonts w:ascii="宋体" w:hAnsi="宋体" w:eastAsia="宋体" w:cs="宋体"/>
                <w:sz w:val="18"/>
                <w:szCs w:val="18"/>
              </w:rPr>
            </w:pPr>
            <w:r>
              <w:rPr>
                <w:rFonts w:hint="eastAsia" w:ascii="宋体" w:hAnsi="宋体" w:eastAsia="宋体" w:cs="宋体"/>
                <w:sz w:val="18"/>
                <w:szCs w:val="18"/>
              </w:rPr>
              <w:t>实训场地名称</w:t>
            </w:r>
          </w:p>
        </w:tc>
        <w:tc>
          <w:tcPr>
            <w:tcW w:w="0" w:type="auto"/>
            <w:tcBorders>
              <w:top w:val="double" w:color="auto" w:sz="4" w:space="0"/>
              <w:bottom w:val="double" w:color="auto" w:sz="4" w:space="0"/>
            </w:tcBorders>
            <w:shd w:val="clear" w:color="auto" w:fill="FFFFFF"/>
            <w:vAlign w:val="center"/>
          </w:tcPr>
          <w:p>
            <w:pPr>
              <w:snapToGrid w:val="0"/>
              <w:spacing w:line="380" w:lineRule="exact"/>
              <w:jc w:val="center"/>
              <w:rPr>
                <w:rFonts w:ascii="宋体" w:hAnsi="宋体" w:eastAsia="宋体" w:cs="宋体"/>
                <w:kern w:val="0"/>
                <w:sz w:val="18"/>
                <w:szCs w:val="18"/>
              </w:rPr>
            </w:pPr>
            <w:r>
              <w:rPr>
                <w:rFonts w:hint="eastAsia" w:ascii="宋体" w:hAnsi="宋体" w:eastAsia="宋体" w:cs="宋体"/>
                <w:kern w:val="0"/>
                <w:sz w:val="18"/>
                <w:szCs w:val="18"/>
              </w:rPr>
              <w:t>主要设备配置</w:t>
            </w:r>
          </w:p>
        </w:tc>
        <w:tc>
          <w:tcPr>
            <w:tcW w:w="0" w:type="auto"/>
            <w:tcBorders>
              <w:top w:val="double" w:color="auto" w:sz="4" w:space="0"/>
              <w:bottom w:val="double" w:color="auto" w:sz="4" w:space="0"/>
              <w:right w:val="double" w:color="auto" w:sz="4" w:space="0"/>
            </w:tcBorders>
            <w:shd w:val="clear" w:color="auto" w:fill="FFFFFF"/>
            <w:vAlign w:val="center"/>
          </w:tcPr>
          <w:p>
            <w:pPr>
              <w:snapToGrid w:val="0"/>
              <w:spacing w:line="380" w:lineRule="exact"/>
              <w:jc w:val="center"/>
              <w:rPr>
                <w:rFonts w:ascii="宋体" w:hAnsi="宋体" w:eastAsia="宋体" w:cs="宋体"/>
                <w:kern w:val="0"/>
                <w:sz w:val="18"/>
                <w:szCs w:val="18"/>
              </w:rPr>
            </w:pPr>
            <w:r>
              <w:rPr>
                <w:rFonts w:hint="eastAsia" w:ascii="宋体" w:hAnsi="宋体" w:eastAsia="宋体" w:cs="宋体"/>
                <w:kern w:val="0"/>
                <w:sz w:val="18"/>
                <w:szCs w:val="18"/>
              </w:rPr>
              <w:t>主要功能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330" w:hRule="atLeast"/>
          <w:jc w:val="center"/>
        </w:trPr>
        <w:tc>
          <w:tcPr>
            <w:tcW w:w="0" w:type="auto"/>
            <w:tcBorders>
              <w:top w:val="double" w:color="auto" w:sz="4" w:space="0"/>
              <w:left w:val="double" w:color="auto" w:sz="4" w:space="0"/>
            </w:tcBorders>
            <w:vAlign w:val="center"/>
          </w:tcPr>
          <w:p>
            <w:pPr>
              <w:snapToGrid w:val="0"/>
              <w:spacing w:line="380" w:lineRule="exact"/>
              <w:jc w:val="center"/>
              <w:rPr>
                <w:rFonts w:ascii="宋体" w:hAnsi="宋体" w:eastAsia="宋体" w:cs="宋体"/>
                <w:kern w:val="0"/>
                <w:sz w:val="18"/>
                <w:szCs w:val="18"/>
              </w:rPr>
            </w:pPr>
            <w:r>
              <w:rPr>
                <w:rFonts w:hint="eastAsia" w:ascii="宋体" w:hAnsi="宋体" w:eastAsia="宋体" w:cs="宋体"/>
                <w:kern w:val="0"/>
                <w:sz w:val="18"/>
                <w:szCs w:val="18"/>
              </w:rPr>
              <w:t>电工电子创新工作站</w:t>
            </w:r>
          </w:p>
        </w:tc>
        <w:tc>
          <w:tcPr>
            <w:tcW w:w="0" w:type="auto"/>
            <w:tcBorders>
              <w:top w:val="double" w:color="auto" w:sz="4" w:space="0"/>
            </w:tcBorders>
            <w:vAlign w:val="center"/>
          </w:tcPr>
          <w:p>
            <w:pPr>
              <w:snapToGrid w:val="0"/>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电工电子技术实训装置、数字示波器、阻抗分析仪、函数发生器、功率放大器</w:t>
            </w:r>
          </w:p>
        </w:tc>
        <w:tc>
          <w:tcPr>
            <w:tcW w:w="0" w:type="auto"/>
            <w:tcBorders>
              <w:top w:val="double" w:color="auto" w:sz="4" w:space="0"/>
              <w:right w:val="double" w:color="auto" w:sz="4" w:space="0"/>
            </w:tcBorders>
            <w:vAlign w:val="center"/>
          </w:tcPr>
          <w:p>
            <w:pPr>
              <w:snapToGrid w:val="0"/>
              <w:spacing w:line="280" w:lineRule="exact"/>
              <w:ind w:firstLine="270" w:firstLineChars="150"/>
              <w:jc w:val="left"/>
              <w:rPr>
                <w:rFonts w:ascii="宋体" w:hAnsi="宋体" w:eastAsia="宋体" w:cs="宋体"/>
                <w:kern w:val="0"/>
                <w:sz w:val="18"/>
                <w:szCs w:val="18"/>
              </w:rPr>
            </w:pPr>
            <w:r>
              <w:rPr>
                <w:rFonts w:hint="eastAsia" w:ascii="宋体" w:hAnsi="宋体" w:eastAsia="宋体" w:cs="宋体"/>
                <w:kern w:val="0"/>
                <w:sz w:val="18"/>
                <w:szCs w:val="18"/>
              </w:rPr>
              <w:t>对应《</w:t>
            </w:r>
            <w:r>
              <w:rPr>
                <w:rFonts w:hint="eastAsia" w:ascii="宋体" w:hAnsi="宋体" w:eastAsia="宋体" w:cs="宋体"/>
                <w:sz w:val="18"/>
                <w:szCs w:val="18"/>
              </w:rPr>
              <w:t>驱动技术技能训练</w:t>
            </w:r>
            <w:r>
              <w:rPr>
                <w:rFonts w:hint="eastAsia" w:ascii="宋体" w:hAnsi="宋体" w:eastAsia="宋体" w:cs="宋体"/>
                <w:kern w:val="0"/>
                <w:sz w:val="18"/>
                <w:szCs w:val="18"/>
              </w:rPr>
              <w:t>》、《电子线路的装接与维修》、《单片机应用技术》、《机器人技术</w:t>
            </w:r>
            <w:r>
              <w:rPr>
                <w:rFonts w:hint="eastAsia" w:ascii="宋体" w:hAnsi="宋体" w:eastAsia="宋体" w:cs="宋体"/>
                <w:sz w:val="18"/>
                <w:szCs w:val="18"/>
              </w:rPr>
              <w:t>技能训练</w:t>
            </w:r>
            <w:r>
              <w:rPr>
                <w:rFonts w:hint="eastAsia" w:ascii="宋体" w:hAnsi="宋体" w:eastAsia="宋体" w:cs="宋体"/>
                <w:kern w:val="0"/>
                <w:sz w:val="18"/>
                <w:szCs w:val="18"/>
              </w:rPr>
              <w:t>》、《毕业设计》课程的教学，开设直流电路、交流电路、磁路等相关实验。培养学生根据设计要求，综合运用所学的课程，查阅相关技术资料，进行电子产品设计，组装与调试。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330" w:hRule="atLeast"/>
          <w:jc w:val="center"/>
        </w:trPr>
        <w:tc>
          <w:tcPr>
            <w:tcW w:w="0" w:type="auto"/>
            <w:tcBorders>
              <w:left w:val="double" w:color="auto" w:sz="4" w:space="0"/>
            </w:tcBorders>
            <w:vAlign w:val="center"/>
          </w:tcPr>
          <w:p>
            <w:pPr>
              <w:snapToGrid w:val="0"/>
              <w:spacing w:line="380" w:lineRule="exact"/>
              <w:jc w:val="center"/>
              <w:rPr>
                <w:rFonts w:ascii="宋体" w:hAnsi="宋体" w:eastAsia="宋体" w:cs="宋体"/>
                <w:kern w:val="0"/>
                <w:sz w:val="18"/>
                <w:szCs w:val="18"/>
              </w:rPr>
            </w:pPr>
            <w:r>
              <w:rPr>
                <w:rFonts w:hint="eastAsia" w:ascii="宋体" w:hAnsi="宋体" w:eastAsia="宋体" w:cs="宋体"/>
                <w:kern w:val="0"/>
                <w:sz w:val="18"/>
                <w:szCs w:val="18"/>
              </w:rPr>
              <w:t>PLC自动控制工作站</w:t>
            </w:r>
          </w:p>
        </w:tc>
        <w:tc>
          <w:tcPr>
            <w:tcW w:w="0" w:type="auto"/>
            <w:vAlign w:val="center"/>
          </w:tcPr>
          <w:p>
            <w:pPr>
              <w:snapToGrid w:val="0"/>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三菱可编程控制器及各功能模块</w:t>
            </w:r>
          </w:p>
        </w:tc>
        <w:tc>
          <w:tcPr>
            <w:tcW w:w="0" w:type="auto"/>
            <w:tcBorders>
              <w:right w:val="double" w:color="auto" w:sz="4" w:space="0"/>
            </w:tcBorders>
            <w:vAlign w:val="center"/>
          </w:tcPr>
          <w:p>
            <w:pPr>
              <w:spacing w:line="280" w:lineRule="exact"/>
              <w:ind w:firstLine="270" w:firstLineChars="150"/>
              <w:jc w:val="left"/>
              <w:rPr>
                <w:rFonts w:ascii="宋体" w:hAnsi="宋体" w:eastAsia="宋体" w:cs="宋体"/>
                <w:kern w:val="0"/>
                <w:sz w:val="18"/>
                <w:szCs w:val="18"/>
              </w:rPr>
            </w:pPr>
            <w:r>
              <w:rPr>
                <w:rFonts w:hint="eastAsia" w:ascii="宋体" w:hAnsi="宋体" w:eastAsia="宋体" w:cs="宋体"/>
                <w:kern w:val="0"/>
                <w:sz w:val="18"/>
                <w:szCs w:val="18"/>
              </w:rPr>
              <w:t>对应《</w:t>
            </w:r>
            <w:r>
              <w:rPr>
                <w:rFonts w:hint="eastAsia" w:ascii="宋体" w:hAnsi="宋体" w:eastAsia="宋体" w:cs="宋体"/>
                <w:sz w:val="18"/>
                <w:szCs w:val="18"/>
              </w:rPr>
              <w:t>驱动技术技能训练</w:t>
            </w:r>
            <w:r>
              <w:rPr>
                <w:rFonts w:hint="eastAsia" w:ascii="宋体" w:hAnsi="宋体" w:eastAsia="宋体" w:cs="宋体"/>
                <w:kern w:val="0"/>
                <w:sz w:val="18"/>
                <w:szCs w:val="18"/>
              </w:rPr>
              <w:t>》、《</w:t>
            </w:r>
            <w:r>
              <w:rPr>
                <w:rFonts w:hint="eastAsia" w:ascii="宋体" w:hAnsi="宋体" w:eastAsia="宋体" w:cs="宋体"/>
                <w:sz w:val="18"/>
                <w:szCs w:val="18"/>
              </w:rPr>
              <w:t>PLC与GOT技能训练</w:t>
            </w:r>
            <w:r>
              <w:rPr>
                <w:rFonts w:hint="eastAsia" w:ascii="宋体" w:hAnsi="宋体" w:eastAsia="宋体" w:cs="宋体"/>
                <w:kern w:val="0"/>
                <w:sz w:val="18"/>
                <w:szCs w:val="18"/>
              </w:rPr>
              <w:t>》、《智能机器人的创新与实践》、《机器人技术</w:t>
            </w:r>
            <w:r>
              <w:rPr>
                <w:rFonts w:hint="eastAsia" w:ascii="宋体" w:hAnsi="宋体" w:eastAsia="宋体" w:cs="宋体"/>
                <w:sz w:val="18"/>
                <w:szCs w:val="18"/>
              </w:rPr>
              <w:t>技能训练</w:t>
            </w:r>
            <w:r>
              <w:rPr>
                <w:rFonts w:hint="eastAsia" w:ascii="宋体" w:hAnsi="宋体" w:eastAsia="宋体" w:cs="宋体"/>
                <w:kern w:val="0"/>
                <w:sz w:val="18"/>
                <w:szCs w:val="18"/>
              </w:rPr>
              <w:t>》、《毕业设计》课程的教学，可开设基本指令、功能指令、部分典型应用项目。提高机电设备的安装与调试能力，机电一体化设备的控制程序的编写能力，自动控制系统的安装与调试能力。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330" w:hRule="atLeast"/>
          <w:jc w:val="center"/>
        </w:trPr>
        <w:tc>
          <w:tcPr>
            <w:tcW w:w="0" w:type="auto"/>
            <w:tcBorders>
              <w:left w:val="double" w:color="auto" w:sz="4" w:space="0"/>
            </w:tcBorders>
            <w:vAlign w:val="center"/>
          </w:tcPr>
          <w:p>
            <w:pPr>
              <w:snapToGrid w:val="0"/>
              <w:spacing w:line="380" w:lineRule="exact"/>
              <w:jc w:val="center"/>
              <w:rPr>
                <w:rFonts w:ascii="宋体" w:hAnsi="宋体" w:eastAsia="宋体" w:cs="宋体"/>
                <w:kern w:val="0"/>
                <w:sz w:val="18"/>
                <w:szCs w:val="18"/>
              </w:rPr>
            </w:pPr>
            <w:r>
              <w:rPr>
                <w:rFonts w:hint="eastAsia" w:ascii="宋体" w:hAnsi="宋体" w:eastAsia="宋体" w:cs="宋体"/>
                <w:kern w:val="0"/>
                <w:sz w:val="18"/>
                <w:szCs w:val="18"/>
              </w:rPr>
              <w:t>单片机技术工作站</w:t>
            </w:r>
          </w:p>
        </w:tc>
        <w:tc>
          <w:tcPr>
            <w:tcW w:w="0" w:type="auto"/>
            <w:vAlign w:val="center"/>
          </w:tcPr>
          <w:p>
            <w:pPr>
              <w:snapToGrid w:val="0"/>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MCS-51实验装置</w:t>
            </w:r>
          </w:p>
        </w:tc>
        <w:tc>
          <w:tcPr>
            <w:tcW w:w="0" w:type="auto"/>
            <w:tcBorders>
              <w:right w:val="double" w:color="auto" w:sz="4" w:space="0"/>
            </w:tcBorders>
            <w:vAlign w:val="center"/>
          </w:tcPr>
          <w:p>
            <w:pPr>
              <w:snapToGrid w:val="0"/>
              <w:spacing w:line="280" w:lineRule="exact"/>
              <w:ind w:firstLine="270" w:firstLineChars="150"/>
              <w:jc w:val="left"/>
              <w:rPr>
                <w:rFonts w:ascii="宋体" w:hAnsi="宋体" w:eastAsia="宋体" w:cs="宋体"/>
                <w:kern w:val="0"/>
                <w:sz w:val="18"/>
                <w:szCs w:val="18"/>
              </w:rPr>
            </w:pPr>
            <w:r>
              <w:rPr>
                <w:rFonts w:hint="eastAsia" w:ascii="宋体" w:hAnsi="宋体" w:eastAsia="宋体" w:cs="宋体"/>
                <w:kern w:val="0"/>
                <w:sz w:val="18"/>
                <w:szCs w:val="18"/>
              </w:rPr>
              <w:t>对应《单片机应用技术》、《机器人技术</w:t>
            </w:r>
            <w:r>
              <w:rPr>
                <w:rFonts w:hint="eastAsia" w:ascii="宋体" w:hAnsi="宋体" w:eastAsia="宋体" w:cs="宋体"/>
                <w:sz w:val="18"/>
                <w:szCs w:val="18"/>
              </w:rPr>
              <w:t>技能训练</w:t>
            </w:r>
            <w:r>
              <w:rPr>
                <w:rFonts w:hint="eastAsia" w:ascii="宋体" w:hAnsi="宋体" w:eastAsia="宋体" w:cs="宋体"/>
                <w:kern w:val="0"/>
                <w:sz w:val="18"/>
                <w:szCs w:val="18"/>
              </w:rPr>
              <w:t>》、《毕业设计》课程的教学，可开设跑马灯、交通灯、伺服电机等项目。提高生产过程控制、自动检测、数据采集与处理的安装与调试能力。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330" w:hRule="atLeast"/>
          <w:jc w:val="center"/>
        </w:trPr>
        <w:tc>
          <w:tcPr>
            <w:tcW w:w="0" w:type="auto"/>
            <w:tcBorders>
              <w:left w:val="double" w:color="auto" w:sz="4" w:space="0"/>
            </w:tcBorders>
            <w:vAlign w:val="center"/>
          </w:tcPr>
          <w:p>
            <w:pPr>
              <w:snapToGrid w:val="0"/>
              <w:spacing w:line="380" w:lineRule="exact"/>
              <w:jc w:val="center"/>
              <w:rPr>
                <w:rFonts w:ascii="宋体" w:hAnsi="宋体" w:eastAsia="宋体" w:cs="宋体"/>
                <w:kern w:val="0"/>
                <w:sz w:val="18"/>
                <w:szCs w:val="18"/>
              </w:rPr>
            </w:pPr>
            <w:r>
              <w:rPr>
                <w:rFonts w:hint="eastAsia" w:ascii="宋体" w:hAnsi="宋体" w:eastAsia="宋体" w:cs="宋体"/>
                <w:kern w:val="0"/>
                <w:sz w:val="18"/>
                <w:szCs w:val="18"/>
              </w:rPr>
              <w:t>python实训室</w:t>
            </w:r>
          </w:p>
        </w:tc>
        <w:tc>
          <w:tcPr>
            <w:tcW w:w="0" w:type="auto"/>
            <w:vAlign w:val="center"/>
          </w:tcPr>
          <w:p>
            <w:pPr>
              <w:snapToGrid w:val="0"/>
              <w:spacing w:line="380" w:lineRule="exact"/>
              <w:jc w:val="center"/>
              <w:rPr>
                <w:rFonts w:ascii="宋体" w:hAnsi="宋体" w:eastAsia="宋体" w:cs="宋体"/>
                <w:kern w:val="0"/>
                <w:sz w:val="18"/>
                <w:szCs w:val="18"/>
              </w:rPr>
            </w:pPr>
            <w:r>
              <w:rPr>
                <w:rFonts w:hint="eastAsia" w:ascii="宋体" w:hAnsi="宋体" w:eastAsia="宋体" w:cs="宋体"/>
                <w:kern w:val="0"/>
                <w:sz w:val="18"/>
                <w:szCs w:val="18"/>
              </w:rPr>
              <w:t>计算机及软件</w:t>
            </w:r>
          </w:p>
        </w:tc>
        <w:tc>
          <w:tcPr>
            <w:tcW w:w="0" w:type="auto"/>
            <w:tcBorders>
              <w:right w:val="double" w:color="auto" w:sz="4" w:space="0"/>
            </w:tcBorders>
            <w:vAlign w:val="center"/>
          </w:tcPr>
          <w:p>
            <w:pPr>
              <w:snapToGrid w:val="0"/>
              <w:spacing w:line="280" w:lineRule="exact"/>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对应《C语言》、《</w:t>
            </w:r>
            <w:r>
              <w:rPr>
                <w:rFonts w:hint="eastAsia" w:ascii="宋体" w:hAnsi="宋体" w:eastAsia="宋体" w:cs="宋体"/>
                <w:sz w:val="18"/>
                <w:szCs w:val="18"/>
              </w:rPr>
              <w:t>机器人编程语言</w:t>
            </w:r>
            <w:r>
              <w:rPr>
                <w:rFonts w:hint="eastAsia" w:ascii="宋体" w:hAnsi="宋体" w:eastAsia="宋体" w:cs="宋体"/>
                <w:kern w:val="0"/>
                <w:sz w:val="18"/>
                <w:szCs w:val="18"/>
              </w:rPr>
              <w:t>》、《python》、《毕业设计》课程的教学，可开设机床电气、液压、车床等仿真项目。培养学生综合运用所学的课程，查阅相关技术资料，对常用软件应用的能力。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330" w:hRule="atLeast"/>
          <w:jc w:val="center"/>
        </w:trPr>
        <w:tc>
          <w:tcPr>
            <w:tcW w:w="0" w:type="auto"/>
            <w:tcBorders>
              <w:left w:val="double" w:color="auto" w:sz="4" w:space="0"/>
            </w:tcBorders>
            <w:vAlign w:val="center"/>
          </w:tcPr>
          <w:p>
            <w:pPr>
              <w:snapToGrid w:val="0"/>
              <w:spacing w:line="380" w:lineRule="exact"/>
              <w:jc w:val="center"/>
              <w:rPr>
                <w:rFonts w:ascii="宋体" w:hAnsi="宋体" w:eastAsia="宋体" w:cs="宋体"/>
                <w:kern w:val="0"/>
                <w:sz w:val="18"/>
                <w:szCs w:val="18"/>
              </w:rPr>
            </w:pPr>
            <w:r>
              <w:rPr>
                <w:rFonts w:hint="eastAsia" w:ascii="宋体" w:hAnsi="宋体" w:eastAsia="宋体" w:cs="宋体"/>
                <w:kern w:val="0"/>
                <w:sz w:val="18"/>
                <w:szCs w:val="18"/>
              </w:rPr>
              <w:t>工业机器人智能产线工作站</w:t>
            </w:r>
          </w:p>
        </w:tc>
        <w:tc>
          <w:tcPr>
            <w:tcW w:w="0" w:type="auto"/>
            <w:vAlign w:val="center"/>
          </w:tcPr>
          <w:p>
            <w:pPr>
              <w:snapToGrid w:val="0"/>
              <w:spacing w:line="280" w:lineRule="exact"/>
              <w:rPr>
                <w:rFonts w:ascii="宋体" w:hAnsi="宋体" w:eastAsia="宋体" w:cs="宋体"/>
                <w:kern w:val="0"/>
                <w:sz w:val="18"/>
                <w:szCs w:val="18"/>
              </w:rPr>
            </w:pPr>
            <w:r>
              <w:rPr>
                <w:rFonts w:hint="eastAsia" w:ascii="宋体" w:hAnsi="宋体" w:eastAsia="宋体" w:cs="宋体"/>
                <w:kern w:val="0"/>
                <w:sz w:val="18"/>
                <w:szCs w:val="18"/>
              </w:rPr>
              <w:t>由华中数控公司生产智能产线运营与管控设备；栋梁公司生产协同制造设备。</w:t>
            </w:r>
          </w:p>
        </w:tc>
        <w:tc>
          <w:tcPr>
            <w:tcW w:w="0" w:type="auto"/>
            <w:tcBorders>
              <w:right w:val="double" w:color="auto" w:sz="4" w:space="0"/>
            </w:tcBorders>
            <w:vAlign w:val="center"/>
          </w:tcPr>
          <w:p>
            <w:pPr>
              <w:snapToGrid w:val="0"/>
              <w:spacing w:line="280" w:lineRule="exact"/>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对应《工业机器人装调与维修》、《智能夹具设计与制作》、《工业机器人高级编程》、《工业机器人智能应用设计》课程的教学。培养学生对常用机构、机构零件质量分析、设计的能力。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330" w:hRule="atLeast"/>
          <w:jc w:val="center"/>
        </w:trPr>
        <w:tc>
          <w:tcPr>
            <w:tcW w:w="0" w:type="auto"/>
            <w:tcBorders>
              <w:left w:val="double" w:color="auto" w:sz="4" w:space="0"/>
            </w:tcBorders>
            <w:vAlign w:val="center"/>
          </w:tcPr>
          <w:p>
            <w:pPr>
              <w:tabs>
                <w:tab w:val="left" w:pos="900"/>
              </w:tabs>
              <w:snapToGrid w:val="0"/>
              <w:spacing w:line="380" w:lineRule="exact"/>
              <w:jc w:val="center"/>
              <w:rPr>
                <w:rFonts w:ascii="宋体" w:hAnsi="宋体" w:eastAsia="宋体" w:cs="宋体"/>
                <w:kern w:val="0"/>
                <w:sz w:val="18"/>
                <w:szCs w:val="18"/>
              </w:rPr>
            </w:pPr>
            <w:r>
              <w:rPr>
                <w:rFonts w:hint="eastAsia" w:ascii="宋体" w:hAnsi="宋体" w:eastAsia="宋体" w:cs="宋体"/>
                <w:kern w:val="0"/>
                <w:sz w:val="18"/>
                <w:szCs w:val="18"/>
              </w:rPr>
              <w:t>工业机器人基础工作站</w:t>
            </w:r>
          </w:p>
        </w:tc>
        <w:tc>
          <w:tcPr>
            <w:tcW w:w="0" w:type="auto"/>
            <w:vAlign w:val="center"/>
          </w:tcPr>
          <w:p>
            <w:pPr>
              <w:tabs>
                <w:tab w:val="left" w:pos="900"/>
              </w:tabs>
              <w:snapToGrid w:val="0"/>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ABB工业机器人集成工作站</w:t>
            </w:r>
          </w:p>
        </w:tc>
        <w:tc>
          <w:tcPr>
            <w:tcW w:w="0" w:type="auto"/>
            <w:tcBorders>
              <w:right w:val="double" w:color="auto" w:sz="4" w:space="0"/>
            </w:tcBorders>
            <w:vAlign w:val="center"/>
          </w:tcPr>
          <w:p>
            <w:pPr>
              <w:tabs>
                <w:tab w:val="left" w:pos="900"/>
              </w:tabs>
              <w:snapToGrid w:val="0"/>
              <w:spacing w:line="280" w:lineRule="exact"/>
              <w:jc w:val="left"/>
              <w:rPr>
                <w:rFonts w:ascii="宋体" w:hAnsi="宋体" w:eastAsia="宋体" w:cs="宋体"/>
                <w:kern w:val="0"/>
                <w:sz w:val="18"/>
                <w:szCs w:val="18"/>
              </w:rPr>
            </w:pPr>
            <w:r>
              <w:rPr>
                <w:rFonts w:hint="eastAsia" w:ascii="宋体" w:hAnsi="宋体" w:eastAsia="宋体" w:cs="宋体"/>
                <w:kern w:val="0"/>
                <w:sz w:val="18"/>
                <w:szCs w:val="18"/>
              </w:rPr>
              <w:t>可开设机器人认知、机器人示教器使用、机器人离线编程、机器人基本操作等实训项目。对应课程《智能产线工业机器人基础操作与编程》。</w:t>
            </w:r>
          </w:p>
        </w:tc>
      </w:tr>
    </w:tbl>
    <w:p>
      <w:pPr>
        <w:snapToGrid w:val="0"/>
        <w:spacing w:line="380" w:lineRule="exact"/>
        <w:ind w:firstLine="420" w:firstLineChars="200"/>
        <w:rPr>
          <w:rFonts w:ascii="宋体" w:hAnsi="宋体" w:eastAsia="宋体"/>
          <w:szCs w:val="21"/>
        </w:rPr>
      </w:pPr>
      <w:r>
        <w:rPr>
          <w:rFonts w:hint="eastAsia" w:ascii="宋体" w:hAnsi="宋体" w:eastAsia="宋体"/>
          <w:szCs w:val="21"/>
        </w:rPr>
        <w:t>2.校外实习场地</w:t>
      </w:r>
    </w:p>
    <w:p>
      <w:pPr>
        <w:snapToGrid w:val="0"/>
        <w:spacing w:line="360" w:lineRule="exact"/>
        <w:ind w:firstLine="420" w:firstLineChars="200"/>
        <w:rPr>
          <w:rFonts w:ascii="宋体" w:hAnsi="宋体" w:eastAsia="宋体" w:cs="宋体"/>
          <w:szCs w:val="21"/>
        </w:rPr>
      </w:pPr>
      <w:r>
        <w:rPr>
          <w:rFonts w:hint="eastAsia" w:ascii="宋体" w:hAnsi="宋体" w:eastAsia="宋体" w:cs="宋体"/>
          <w:kern w:val="0"/>
          <w:szCs w:val="21"/>
        </w:rPr>
        <w:t>北京慧闻科技有限公司、</w:t>
      </w:r>
      <w:r>
        <w:rPr>
          <w:rFonts w:hint="eastAsia" w:ascii="宋体" w:hAnsi="宋体" w:eastAsia="宋体" w:cs="宋体"/>
          <w:szCs w:val="21"/>
        </w:rPr>
        <w:t>上海未来伙伴机器人有限公司</w:t>
      </w:r>
      <w:r>
        <w:rPr>
          <w:rFonts w:hint="eastAsia" w:ascii="宋体" w:hAnsi="宋体" w:eastAsia="宋体" w:cs="宋体"/>
          <w:kern w:val="0"/>
          <w:szCs w:val="21"/>
        </w:rPr>
        <w:t>、北京华航唯实机器人有限公司等企业合作</w:t>
      </w:r>
      <w:r>
        <w:rPr>
          <w:rFonts w:hint="eastAsia" w:ascii="宋体" w:hAnsi="宋体" w:eastAsia="宋体" w:cs="宋体"/>
          <w:szCs w:val="21"/>
        </w:rPr>
        <w:t>。</w:t>
      </w:r>
    </w:p>
    <w:p>
      <w:pPr>
        <w:snapToGrid w:val="0"/>
        <w:spacing w:line="360" w:lineRule="exact"/>
        <w:ind w:firstLine="420" w:firstLineChars="200"/>
        <w:rPr>
          <w:rFonts w:ascii="宋体" w:hAnsi="宋体" w:eastAsia="宋体" w:cs="宋体"/>
          <w:szCs w:val="21"/>
        </w:rPr>
      </w:pPr>
      <w:r>
        <w:rPr>
          <w:rFonts w:hint="eastAsia" w:ascii="宋体" w:hAnsi="宋体" w:eastAsia="宋体" w:cs="宋体"/>
          <w:szCs w:val="21"/>
        </w:rPr>
        <w:t>校外综合顶岗实习企业具有人工智能技术报务专业学生职业面向相同或相关联的职业岗位，学生最终能独立完成工作任务，达到职业素养养成、职业能力培养和独立上岗适应性锻炼的目的。</w:t>
      </w:r>
    </w:p>
    <w:p>
      <w:pPr>
        <w:snapToGrid w:val="0"/>
        <w:spacing w:line="360" w:lineRule="exact"/>
        <w:ind w:firstLine="420" w:firstLineChars="200"/>
        <w:rPr>
          <w:rFonts w:ascii="宋体" w:hAnsi="宋体" w:eastAsia="宋体" w:cs="宋体"/>
          <w:szCs w:val="21"/>
        </w:rPr>
      </w:pPr>
      <w:r>
        <w:rPr>
          <w:rFonts w:hint="eastAsia" w:ascii="宋体" w:hAnsi="宋体" w:eastAsia="宋体" w:cs="宋体"/>
          <w:szCs w:val="21"/>
        </w:rPr>
        <w:t>主要教学内容：</w:t>
      </w:r>
    </w:p>
    <w:p>
      <w:pPr>
        <w:widowControl/>
        <w:snapToGrid w:val="0"/>
        <w:spacing w:line="360" w:lineRule="exact"/>
        <w:ind w:left="480"/>
        <w:jc w:val="left"/>
        <w:rPr>
          <w:rFonts w:ascii="宋体" w:hAnsi="宋体" w:eastAsia="宋体" w:cs="宋体"/>
          <w:kern w:val="0"/>
          <w:szCs w:val="21"/>
        </w:rPr>
      </w:pPr>
      <w:r>
        <w:rPr>
          <w:rFonts w:hint="eastAsia" w:ascii="宋体" w:hAnsi="宋体" w:eastAsia="宋体" w:cs="宋体"/>
          <w:kern w:val="0"/>
          <w:szCs w:val="21"/>
        </w:rPr>
        <w:t>（1）人工智能产品生产企业结构、运营</w:t>
      </w:r>
      <w:r>
        <w:rPr>
          <w:rFonts w:hint="eastAsia" w:ascii="宋体" w:hAnsi="宋体" w:eastAsia="宋体" w:cs="宋体"/>
          <w:szCs w:val="21"/>
        </w:rPr>
        <w:t>知识综合应用。</w:t>
      </w:r>
    </w:p>
    <w:p>
      <w:pPr>
        <w:widowControl/>
        <w:snapToGrid w:val="0"/>
        <w:spacing w:line="360" w:lineRule="exact"/>
        <w:ind w:left="480"/>
        <w:jc w:val="left"/>
        <w:rPr>
          <w:rFonts w:ascii="宋体" w:hAnsi="宋体" w:eastAsia="宋体" w:cs="宋体"/>
          <w:kern w:val="0"/>
          <w:szCs w:val="21"/>
        </w:rPr>
      </w:pPr>
      <w:r>
        <w:rPr>
          <w:rFonts w:hint="eastAsia" w:ascii="宋体" w:hAnsi="宋体" w:eastAsia="宋体" w:cs="宋体"/>
          <w:kern w:val="0"/>
          <w:szCs w:val="21"/>
        </w:rPr>
        <w:t>（2）企业的生产管理流程。</w:t>
      </w:r>
    </w:p>
    <w:p>
      <w:pPr>
        <w:widowControl/>
        <w:snapToGrid w:val="0"/>
        <w:spacing w:line="360" w:lineRule="exact"/>
        <w:ind w:left="480"/>
        <w:jc w:val="left"/>
        <w:rPr>
          <w:rFonts w:ascii="宋体" w:hAnsi="宋体" w:eastAsia="宋体" w:cs="宋体"/>
          <w:kern w:val="0"/>
          <w:szCs w:val="21"/>
        </w:rPr>
      </w:pPr>
      <w:r>
        <w:rPr>
          <w:rFonts w:hint="eastAsia" w:ascii="宋体" w:hAnsi="宋体" w:eastAsia="宋体" w:cs="宋体"/>
          <w:kern w:val="0"/>
          <w:szCs w:val="21"/>
        </w:rPr>
        <w:t>（3）车间管理知识。</w:t>
      </w:r>
    </w:p>
    <w:p>
      <w:pPr>
        <w:widowControl/>
        <w:snapToGrid w:val="0"/>
        <w:spacing w:line="360" w:lineRule="exact"/>
        <w:ind w:left="480"/>
        <w:jc w:val="left"/>
        <w:rPr>
          <w:rFonts w:ascii="宋体" w:hAnsi="宋体" w:eastAsia="宋体" w:cs="宋体"/>
          <w:kern w:val="0"/>
          <w:szCs w:val="21"/>
        </w:rPr>
      </w:pPr>
      <w:r>
        <w:rPr>
          <w:rFonts w:hint="eastAsia" w:ascii="宋体" w:hAnsi="宋体" w:eastAsia="宋体" w:cs="宋体"/>
          <w:kern w:val="0"/>
          <w:szCs w:val="21"/>
        </w:rPr>
        <w:t>（4）企业的文化背景与发展规划。</w:t>
      </w:r>
    </w:p>
    <w:p>
      <w:pPr>
        <w:widowControl/>
        <w:snapToGrid w:val="0"/>
        <w:spacing w:line="360" w:lineRule="exact"/>
        <w:ind w:left="480"/>
        <w:jc w:val="left"/>
        <w:rPr>
          <w:rFonts w:ascii="宋体" w:hAnsi="宋体" w:eastAsia="宋体" w:cs="宋体"/>
          <w:szCs w:val="21"/>
        </w:rPr>
      </w:pPr>
      <w:r>
        <w:rPr>
          <w:rFonts w:hint="eastAsia" w:ascii="宋体" w:hAnsi="宋体" w:eastAsia="宋体" w:cs="宋体"/>
          <w:kern w:val="0"/>
          <w:szCs w:val="21"/>
        </w:rPr>
        <w:t>（5）综合实训报告、毕业设计论文、顶岗实习报告。</w:t>
      </w:r>
    </w:p>
    <w:p>
      <w:pPr>
        <w:snapToGrid w:val="0"/>
        <w:spacing w:line="380" w:lineRule="exact"/>
        <w:ind w:firstLine="420" w:firstLineChars="200"/>
        <w:outlineLvl w:val="1"/>
        <w:rPr>
          <w:rFonts w:ascii="宋体" w:hAnsi="宋体" w:eastAsia="宋体" w:cs="宋体"/>
          <w:szCs w:val="21"/>
        </w:rPr>
      </w:pPr>
      <w:bookmarkStart w:id="8" w:name="_Toc327706749"/>
      <w:r>
        <w:rPr>
          <w:rFonts w:hint="eastAsia" w:ascii="宋体" w:hAnsi="宋体" w:eastAsia="宋体" w:cs="宋体"/>
          <w:szCs w:val="21"/>
        </w:rPr>
        <w:t>（三）其他资源</w:t>
      </w:r>
      <w:bookmarkEnd w:id="8"/>
    </w:p>
    <w:p>
      <w:pPr>
        <w:snapToGrid w:val="0"/>
        <w:spacing w:line="380" w:lineRule="exact"/>
        <w:ind w:firstLine="308" w:firstLineChars="147"/>
        <w:rPr>
          <w:rFonts w:ascii="宋体" w:hAnsi="宋体" w:eastAsia="宋体" w:cs="宋体"/>
          <w:szCs w:val="21"/>
        </w:rPr>
      </w:pPr>
      <w:r>
        <w:rPr>
          <w:rFonts w:hint="eastAsia" w:ascii="宋体" w:hAnsi="宋体" w:eastAsia="宋体" w:cs="宋体"/>
          <w:szCs w:val="21"/>
        </w:rPr>
        <w:t>按照专业岗位职业技能培养要求和岗位职业资格标准，以企业真实产品为项目载体，基于项目制作工作过程对学习领域进行学习情境设计，加强工学结合的优质核心课程建设。按照人才培养定位和岗位职业技能层次，重点建设对岗位技能培养起关键作用的《机械制图与CAD》、《机械零件分析》、《工装与夹具设计》、《PLC编程与系统调试》、《智能产线执行元器件设计与安装》、《CAD/CAM》等工学结合优质核心课程，其中2门按省级精品课程建设，完成课程配套教材或讲义、课件建设。</w:t>
      </w:r>
    </w:p>
    <w:p>
      <w:pPr>
        <w:snapToGrid w:val="0"/>
        <w:spacing w:line="380" w:lineRule="exact"/>
        <w:ind w:firstLine="420" w:firstLineChars="200"/>
        <w:rPr>
          <w:rFonts w:ascii="宋体" w:hAnsi="宋体" w:eastAsia="宋体" w:cs="宋体"/>
          <w:szCs w:val="21"/>
        </w:rPr>
      </w:pPr>
      <w:r>
        <w:rPr>
          <w:rFonts w:hint="eastAsia" w:ascii="宋体" w:hAnsi="宋体" w:eastAsia="宋体" w:cs="宋体"/>
          <w:szCs w:val="21"/>
        </w:rPr>
        <w:t>采取自行开发、与专业公司合作、收集整理已有资源等方式进行共享型专业教学资源库的建设，为学生自主学习提供优质平台，为全国同类高职院校同类专业提供共享平台。</w:t>
      </w:r>
    </w:p>
    <w:p>
      <w:pPr>
        <w:snapToGrid w:val="0"/>
        <w:spacing w:line="380" w:lineRule="exact"/>
        <w:ind w:firstLine="482" w:firstLineChars="200"/>
        <w:outlineLvl w:val="0"/>
        <w:rPr>
          <w:rFonts w:ascii="宋体" w:hAnsi="宋体" w:eastAsia="宋体"/>
          <w:b/>
          <w:sz w:val="24"/>
        </w:rPr>
      </w:pPr>
      <w:bookmarkStart w:id="9" w:name="_Toc327706750"/>
      <w:r>
        <w:rPr>
          <w:rFonts w:hint="eastAsia" w:ascii="宋体" w:hAnsi="宋体" w:eastAsia="宋体"/>
          <w:b/>
          <w:sz w:val="24"/>
        </w:rPr>
        <w:t>九、运行实施与保障措施</w:t>
      </w:r>
      <w:bookmarkEnd w:id="9"/>
    </w:p>
    <w:p>
      <w:pPr>
        <w:spacing w:line="380" w:lineRule="exact"/>
        <w:ind w:firstLine="420" w:firstLineChars="200"/>
        <w:rPr>
          <w:rFonts w:ascii="宋体" w:hAnsi="宋体" w:eastAsia="宋体"/>
        </w:rPr>
      </w:pPr>
      <w:r>
        <w:rPr>
          <w:rFonts w:hint="eastAsia" w:ascii="宋体" w:hAnsi="宋体" w:eastAsia="宋体"/>
        </w:rPr>
        <w:t>（一）教学组织与实施</w:t>
      </w:r>
    </w:p>
    <w:p>
      <w:pPr>
        <w:spacing w:line="380" w:lineRule="exact"/>
        <w:ind w:firstLine="420" w:firstLineChars="200"/>
        <w:rPr>
          <w:rFonts w:ascii="宋体" w:hAnsi="宋体" w:eastAsia="宋体" w:cs="宋体"/>
        </w:rPr>
      </w:pPr>
      <w:r>
        <w:rPr>
          <w:rFonts w:hint="eastAsia" w:ascii="宋体" w:hAnsi="宋体" w:eastAsia="宋体" w:cs="宋体"/>
        </w:rPr>
        <w:t>（一）教学组织与实施</w:t>
      </w:r>
    </w:p>
    <w:p>
      <w:pPr>
        <w:spacing w:line="380" w:lineRule="exact"/>
        <w:ind w:firstLine="420" w:firstLineChars="200"/>
        <w:rPr>
          <w:rFonts w:ascii="宋体" w:hAnsi="宋体" w:eastAsia="宋体" w:cs="宋体"/>
          <w:bCs/>
        </w:rPr>
      </w:pPr>
      <w:r>
        <w:rPr>
          <w:rFonts w:hint="eastAsia" w:ascii="宋体" w:hAnsi="宋体" w:eastAsia="宋体" w:cs="宋体"/>
          <w:bCs/>
        </w:rPr>
        <w:t>1.通用职业能力与素质教学和育人活动的组织实施</w:t>
      </w:r>
    </w:p>
    <w:p>
      <w:pPr>
        <w:spacing w:line="380" w:lineRule="exact"/>
        <w:ind w:firstLine="420" w:firstLineChars="200"/>
        <w:rPr>
          <w:rFonts w:ascii="宋体" w:hAnsi="宋体" w:eastAsia="宋体" w:cs="宋体"/>
          <w:bCs/>
        </w:rPr>
      </w:pPr>
      <w:r>
        <w:rPr>
          <w:rFonts w:hint="eastAsia" w:ascii="宋体" w:hAnsi="宋体" w:eastAsia="宋体" w:cs="宋体"/>
          <w:bCs/>
        </w:rPr>
        <w:t>贯彻立德树人根本任务，立足</w:t>
      </w:r>
      <w:r>
        <w:rPr>
          <w:rFonts w:ascii="Segoe UI" w:hAnsi="Segoe UI" w:eastAsia="宋体" w:cs="Segoe UI"/>
        </w:rPr>
        <w:t>培养德智体美</w:t>
      </w:r>
      <w:r>
        <w:rPr>
          <w:rFonts w:hint="eastAsia" w:ascii="Segoe UI" w:hAnsi="Segoe UI" w:eastAsia="宋体" w:cs="Segoe UI"/>
          <w:lang w:val="en-US" w:eastAsia="zh-CN"/>
        </w:rPr>
        <w:t>劳</w:t>
      </w:r>
      <w:r>
        <w:rPr>
          <w:rFonts w:ascii="Segoe UI" w:hAnsi="Segoe UI" w:eastAsia="宋体" w:cs="Segoe UI"/>
        </w:rPr>
        <w:t>全面发展的社会主义事业建设者和接班人</w:t>
      </w:r>
      <w:r>
        <w:rPr>
          <w:rFonts w:hint="eastAsia" w:ascii="Segoe UI" w:hAnsi="Segoe UI" w:eastAsia="宋体" w:cs="Segoe UI"/>
        </w:rPr>
        <w:t>，</w:t>
      </w:r>
      <w:r>
        <w:rPr>
          <w:rFonts w:hint="eastAsia" w:ascii="宋体" w:hAnsi="宋体" w:eastAsia="宋体" w:cs="宋体"/>
          <w:bCs/>
        </w:rPr>
        <w:t>以提高学生素质能力为着力点，既要</w:t>
      </w:r>
      <w:r>
        <w:rPr>
          <w:rFonts w:hint="eastAsia" w:ascii="宋体" w:hAnsi="宋体" w:eastAsia="宋体" w:cs="宋体"/>
        </w:rPr>
        <w:t>培养学生以专业知识与技能为主要内容的关键专业能力，更要注重提高学生的思想水平、政治觉悟、道德品质为主要内容的思想政治素质以及自我学习管理、信息处理、交流沟通、团队合作、社会责任、职业价值观等为主要内容的基本通用能力和关键社会能力。</w:t>
      </w:r>
    </w:p>
    <w:p>
      <w:pPr>
        <w:spacing w:line="380" w:lineRule="exact"/>
        <w:rPr>
          <w:rFonts w:ascii="宋体" w:hAnsi="宋体" w:eastAsia="宋体" w:cs="宋体"/>
        </w:rPr>
      </w:pPr>
      <w:r>
        <w:rPr>
          <w:rFonts w:hint="eastAsia" w:ascii="宋体" w:hAnsi="宋体" w:eastAsia="宋体" w:cs="宋体"/>
          <w:b/>
        </w:rPr>
        <w:t xml:space="preserve">    </w:t>
      </w:r>
      <w:r>
        <w:rPr>
          <w:rFonts w:hint="eastAsia" w:ascii="宋体" w:hAnsi="宋体" w:eastAsia="宋体" w:cs="宋体"/>
        </w:rPr>
        <w:t>专业学生的通用职业能力与素质教学和育人活动分成三个时期，由学院办公室﹒组织人事处、党办﹒宣传部、教务处、产学研培中心、学工处·武装部、团委、财务处、、招生处、就业处•创新创业学院、安全保卫处、后勤处、公共课教学部、思政部和专业系等部门协同组织在校内和校外实施。其中，三个时期包括入学适应与素质能力培养阶段（第1-2学期）、素质能力提升阶段（即第2-3学期）、毕业教育和适应社会阶段（第5-6学期）。</w:t>
      </w:r>
    </w:p>
    <w:p>
      <w:pPr>
        <w:spacing w:line="380" w:lineRule="exact"/>
        <w:ind w:firstLine="420" w:firstLineChars="200"/>
        <w:rPr>
          <w:rFonts w:ascii="宋体" w:hAnsi="宋体" w:eastAsia="宋体" w:cs="宋体"/>
        </w:rPr>
      </w:pPr>
      <w:r>
        <w:rPr>
          <w:rFonts w:hint="eastAsia" w:ascii="宋体" w:hAnsi="宋体" w:eastAsia="宋体" w:cs="宋体"/>
        </w:rPr>
        <w:t>入学适应与素质能力培养阶段（第1-2学期）主要通过军事训练与军事理论、入学教育活动、思政课、公共基础课、专业认知、院系专项主题实践活动等，帮助学生完成由“中学生”向“大学生”身份的转变，引导大学生适应大学生活，注重社交礼仪、加强自我管理，探索职业目标，引导学生适应大学校园环境，适应大学学习和生活变化，探索职业目标，树立人生奋斗新目标。</w:t>
      </w:r>
    </w:p>
    <w:p>
      <w:pPr>
        <w:spacing w:line="380" w:lineRule="exact"/>
        <w:ind w:firstLine="420" w:firstLineChars="200"/>
        <w:rPr>
          <w:rFonts w:ascii="宋体" w:hAnsi="宋体" w:eastAsia="宋体" w:cs="宋体"/>
        </w:rPr>
      </w:pPr>
      <w:r>
        <w:rPr>
          <w:rFonts w:hint="eastAsia" w:ascii="宋体" w:hAnsi="宋体" w:eastAsia="宋体" w:cs="宋体"/>
        </w:rPr>
        <w:t>素质能力提升阶段（即第3-4学期）主要通过思政课、公共基础课、专业课、专业技能训练、技能比赛以及院系专项主题实践活动，着重培养学生的基本素质能力素质，尤其是专业能力，在培养专业能力的同时，注重将思想政治教育融入全过程，注重基本素质能力和专业能力的相互融通，为学生将来就业打下坚实基础。</w:t>
      </w:r>
    </w:p>
    <w:p>
      <w:pPr>
        <w:spacing w:line="380" w:lineRule="exact"/>
        <w:ind w:firstLine="420" w:firstLineChars="200"/>
        <w:rPr>
          <w:rFonts w:ascii="宋体" w:hAnsi="宋体" w:eastAsia="宋体" w:cs="宋体"/>
        </w:rPr>
      </w:pPr>
      <w:r>
        <w:rPr>
          <w:rFonts w:hint="eastAsia" w:ascii="宋体" w:hAnsi="宋体" w:eastAsia="宋体" w:cs="宋体"/>
        </w:rPr>
        <w:t>毕业教育和适应社会阶段（第5-6学期）主要通过专业课、院系专项主题实践活动、顶岗实习或兼职，职前教育培训或专题讲座、职业技能鉴定或竞赛等，引导学生积极搜集就业招聘信息，进行毕业心理与情绪调节，学会制作求职简历和进行应聘面试演练，引导学生积极面对就业，促进大学生从“校园人”向“职业人”和“中国公民”角色的良好转变与适应，为实现更高质量的就业创业和可持续发展奠定基础。</w:t>
      </w:r>
    </w:p>
    <w:p>
      <w:pPr>
        <w:spacing w:line="380" w:lineRule="exact"/>
        <w:ind w:firstLine="420" w:firstLineChars="200"/>
        <w:rPr>
          <w:rFonts w:ascii="宋体" w:hAnsi="宋体" w:eastAsia="宋体" w:cs="宋体"/>
        </w:rPr>
      </w:pPr>
      <w:r>
        <w:rPr>
          <w:rFonts w:hint="eastAsia" w:ascii="宋体" w:hAnsi="宋体" w:eastAsia="宋体" w:cs="宋体"/>
        </w:rPr>
        <w:t>通用职业能力与素质教学和育人活动组织安排表参见下表：</w:t>
      </w:r>
    </w:p>
    <w:p>
      <w:pPr>
        <w:spacing w:line="380" w:lineRule="exact"/>
        <w:ind w:firstLine="420" w:firstLineChars="200"/>
        <w:rPr>
          <w:rFonts w:ascii="宋体" w:hAnsi="宋体" w:eastAsia="宋体" w:cs="宋体"/>
        </w:rPr>
      </w:pPr>
    </w:p>
    <w:p>
      <w:pPr>
        <w:jc w:val="center"/>
        <w:rPr>
          <w:rFonts w:ascii="宋体" w:hAnsi="宋体" w:eastAsia="宋体" w:cs="Times New Roman"/>
          <w:b/>
        </w:rPr>
      </w:pPr>
      <w:r>
        <w:rPr>
          <w:rFonts w:hint="eastAsia" w:ascii="宋体" w:hAnsi="宋体" w:eastAsia="宋体" w:cs="Times New Roman"/>
          <w:b/>
        </w:rPr>
        <w:t>通用职业能力与素质教学和育人活动组织安排表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596"/>
        <w:gridCol w:w="586"/>
        <w:gridCol w:w="2128"/>
        <w:gridCol w:w="1263"/>
        <w:gridCol w:w="1748"/>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培养阶段</w:t>
            </w:r>
          </w:p>
        </w:tc>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实施</w:t>
            </w:r>
          </w:p>
          <w:p>
            <w:pPr>
              <w:jc w:val="center"/>
              <w:rPr>
                <w:rFonts w:ascii="宋体" w:hAnsi="宋体" w:eastAsia="宋体" w:cs="宋体"/>
                <w:sz w:val="18"/>
                <w:szCs w:val="18"/>
              </w:rPr>
            </w:pPr>
            <w:r>
              <w:rPr>
                <w:rFonts w:hint="eastAsia" w:ascii="宋体" w:hAnsi="宋体" w:eastAsia="宋体" w:cs="宋体"/>
                <w:sz w:val="18"/>
                <w:szCs w:val="18"/>
              </w:rPr>
              <w:t>学期</w:t>
            </w:r>
          </w:p>
        </w:tc>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培养与提升内容</w:t>
            </w:r>
          </w:p>
        </w:tc>
        <w:tc>
          <w:tcPr>
            <w:tcW w:w="0" w:type="auto"/>
            <w:gridSpan w:val="4"/>
            <w:vAlign w:val="center"/>
          </w:tcPr>
          <w:p>
            <w:pPr>
              <w:jc w:val="center"/>
              <w:rPr>
                <w:rFonts w:ascii="宋体" w:hAnsi="宋体" w:eastAsia="宋体" w:cs="宋体"/>
                <w:sz w:val="18"/>
                <w:szCs w:val="18"/>
              </w:rPr>
            </w:pPr>
            <w:r>
              <w:rPr>
                <w:rFonts w:hint="eastAsia" w:ascii="宋体" w:hAnsi="宋体" w:eastAsia="宋体" w:cs="宋体"/>
                <w:sz w:val="18"/>
                <w:szCs w:val="18"/>
              </w:rPr>
              <w:t>组织实施方式与部门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课程教学</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实施部门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实践育人</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实施部门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入学适应与素质能力培养阶段</w:t>
            </w:r>
          </w:p>
        </w:tc>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第1-2学期</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思想政治素质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军事训练与军事理论课、思想道德与法治、毛泽东思想与中国特色社会主义理论体系概论、五粮文化育人学思践悟等</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思政部、公共课部、武装部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国庆节主题活动、升旗仪式、</w:t>
            </w:r>
          </w:p>
          <w:p>
            <w:pPr>
              <w:jc w:val="center"/>
              <w:rPr>
                <w:rFonts w:ascii="宋体" w:hAnsi="宋体" w:eastAsia="宋体" w:cs="宋体"/>
                <w:sz w:val="18"/>
                <w:szCs w:val="18"/>
              </w:rPr>
            </w:pPr>
            <w:r>
              <w:rPr>
                <w:rFonts w:hint="eastAsia" w:ascii="宋体" w:hAnsi="宋体" w:eastAsia="宋体" w:cs="宋体"/>
                <w:sz w:val="18"/>
                <w:szCs w:val="18"/>
              </w:rPr>
              <w:t>学生军训教官的选拔与培养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宣传部、学工处·武装部、团委、专业系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身心健康</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体育与健康、大学生心理健康、职业素质修炼、大学生安全教育、大学生健康教育</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思政部、公共课部、学工处·团委·武装部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心理健康情况筛查、心理情景剧、心理健康讲座、运动会、体育社团、运动队、晨跑活动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文化素质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实用大学语文、综合英语、五粮文化育人学思践悟</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演讲比赛、摄影比赛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宣传部、学工处·武装部、团委、公共课部、各专业系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职业素质</w:t>
            </w:r>
          </w:p>
        </w:tc>
        <w:tc>
          <w:tcPr>
            <w:tcW w:w="0" w:type="auto"/>
            <w:vAlign w:val="center"/>
          </w:tcPr>
          <w:p>
            <w:pPr>
              <w:jc w:val="center"/>
              <w:rPr>
                <w:rFonts w:ascii="宋体" w:hAnsi="宋体" w:eastAsia="宋体" w:cs="宋体"/>
                <w:sz w:val="18"/>
                <w:szCs w:val="18"/>
              </w:rPr>
            </w:pPr>
            <w:r>
              <w:rPr>
                <w:rFonts w:hint="eastAsia" w:ascii="宋体" w:hAnsi="宋体" w:eastAsia="宋体" w:cs="宋体"/>
                <w:kern w:val="0"/>
                <w:sz w:val="18"/>
                <w:szCs w:val="18"/>
              </w:rPr>
              <w:t>思想道德与法治</w:t>
            </w:r>
            <w:r>
              <w:rPr>
                <w:rFonts w:hint="eastAsia" w:ascii="宋体" w:hAnsi="宋体" w:eastAsia="宋体" w:cs="宋体"/>
                <w:bCs/>
                <w:kern w:val="0"/>
                <w:sz w:val="18"/>
                <w:szCs w:val="18"/>
              </w:rPr>
              <w:t>、</w:t>
            </w:r>
            <w:r>
              <w:rPr>
                <w:rFonts w:hint="eastAsia" w:ascii="宋体" w:hAnsi="宋体" w:eastAsia="宋体" w:cs="宋体"/>
                <w:kern w:val="0"/>
                <w:sz w:val="18"/>
                <w:szCs w:val="18"/>
              </w:rPr>
              <w:t>大学生创新创业基础、</w:t>
            </w:r>
            <w:r>
              <w:rPr>
                <w:rFonts w:hint="eastAsia" w:ascii="宋体" w:hAnsi="宋体" w:eastAsia="宋体" w:cs="宋体"/>
                <w:sz w:val="18"/>
                <w:szCs w:val="18"/>
              </w:rPr>
              <w:t>大学生职业素质修炼、大学生就业指导</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互联网+创业大赛、通用职业技能大赛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学工处·武装部、团委、创新创业学院、公共课部、各专业系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基本通用能力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划、实用大学数学、实用大学语文、综合英语、计算机基础等</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英语角、数学建模社、有关社团、新生报到、迎新宣传活动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学工处、财务处、团委、公共课部、各专业系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关键社会能力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职业素质修炼、实用大学数学、实用大学语文、综合英语、计算机基础、</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公共课部、思政部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综治安全专题教育活动、世界粮食、世界读书日、劳动周等活动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学工处·武装部、团委、党办、安全保卫处、后勤处、各专业系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创新创业能力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创新创业基础</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创客空间、创新创业实践</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教务处、学工处·武装部、团委、创新创业学院、各专业系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素质能力提升阶段</w:t>
            </w:r>
          </w:p>
        </w:tc>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第3-4学期</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思想政治素质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形势与政策、红色文化十讲、专业课、专业技能训练</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思政部、专业系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升旗仪式、社团活动、社会实践、大学生假期社会调查、专题讲座等</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教务处、学工处·武装部、团委、专业系、党办﹒宣传部、思政部、公共课部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身心健康</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体育与健康课</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体育社团活动、阳光体育运动、晨跑活动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学工处·武装部、团委、专业系、公共课部、各专业系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文化素质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中华传统文化、音乐鉴赏、演讲与口才、影视鉴赏等</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演讲比赛、摄影比赛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宣传部、学工处·武装部、团委、公共课部、各专业系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职业素质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大学生职业素质修炼</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技能节比赛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教务处、公共课部、思政部、各专业系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基本通用能力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大学生职业素质修炼</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思政部、公共课部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英语角、5.25专题活动、心理健康专题讲座等</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 w:hRule="atLeas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关键社会能力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大学生职业素质修炼等课</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公共课部、各专业系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社团活动、职前专项培训、社会实践、大学生假期社会调查、迎新接待、专题讲座等</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学工处·武装部、团委、专业系、党办﹒宣传部、思政部、公共课部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 w:hRule="atLeas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创新创业能力</w:t>
            </w:r>
          </w:p>
        </w:tc>
        <w:tc>
          <w:tcPr>
            <w:tcW w:w="0" w:type="auto"/>
            <w:vAlign w:val="center"/>
          </w:tcPr>
          <w:p>
            <w:pPr>
              <w:jc w:val="center"/>
              <w:rPr>
                <w:rFonts w:ascii="宋体" w:hAnsi="宋体" w:eastAsia="宋体" w:cs="宋体"/>
                <w:sz w:val="18"/>
                <w:szCs w:val="18"/>
              </w:rPr>
            </w:pPr>
            <w:r>
              <w:rPr>
                <w:rFonts w:hint="eastAsia" w:ascii="宋体" w:hAnsi="宋体" w:eastAsia="宋体" w:cs="仿宋"/>
                <w:kern w:val="0"/>
                <w:sz w:val="18"/>
                <w:szCs w:val="18"/>
              </w:rPr>
              <w:t>创新创业训练与管理</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创新创业实践、创业大赛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毕业教育和适应社会阶段</w:t>
            </w:r>
          </w:p>
        </w:tc>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第5-6学期</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思想政治素质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专题讲座</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党办·宣传部、思政部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升旗仪式、大学生应征入伍宣传教育活动、感恩教育</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学工处·武装部、团委、党办﹒宣传部、创新创业学院、教务处、专业系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身心健康</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毕业生心理健康讲座</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5.25专题活动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运动会、体育社团、运动队</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学工处·武装部、团委、党办﹒宣传部、保卫处、公共课部、各专业系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文化素质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学生社团</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各专业系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策划方案</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职业素质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社会实践</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各专业系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策划方案</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基本通用能力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毕业设计</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各专业系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企业见习、专业竞赛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教务处、创新创业学院、各专业系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关键社会能力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毕业实习</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各专业系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感恩教育、毕业典礼、创新创业社团活动、创客空间活动、毕业巡演</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院办、党办、学工处·武装部、团委、就业处、各专业系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创新创业能力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创新创业实践</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各专业系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创业讲座、培训</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创新创业学院、各专业系</w:t>
            </w:r>
          </w:p>
        </w:tc>
      </w:tr>
    </w:tbl>
    <w:p>
      <w:pPr>
        <w:ind w:firstLine="420" w:firstLineChars="200"/>
        <w:rPr>
          <w:rFonts w:ascii="宋体" w:hAnsi="宋体" w:eastAsia="宋体"/>
        </w:rPr>
      </w:pPr>
    </w:p>
    <w:p>
      <w:pPr>
        <w:pStyle w:val="32"/>
        <w:rPr>
          <w:rFonts w:ascii="宋体" w:hAnsi="宋体" w:eastAsia="宋体"/>
          <w:b/>
        </w:rPr>
      </w:pPr>
      <w:r>
        <w:rPr>
          <w:rFonts w:hint="eastAsia" w:ascii="宋体" w:hAnsi="宋体" w:eastAsia="宋体"/>
          <w:bCs/>
        </w:rPr>
        <w:t>2.专业职业能力、素质与创新创业能力教育的组织实施</w:t>
      </w:r>
    </w:p>
    <w:p>
      <w:pPr>
        <w:spacing w:line="380" w:lineRule="exact"/>
        <w:ind w:firstLine="420" w:firstLineChars="200"/>
        <w:rPr>
          <w:rFonts w:ascii="宋体" w:hAnsi="宋体" w:eastAsia="宋体" w:cs="宋体"/>
          <w:szCs w:val="21"/>
          <w:lang w:bidi="ar"/>
        </w:rPr>
      </w:pPr>
      <w:r>
        <w:rPr>
          <w:rFonts w:hint="eastAsia" w:ascii="宋体" w:hAnsi="宋体" w:eastAsia="宋体" w:cs="宋体"/>
          <w:szCs w:val="21"/>
          <w:lang w:bidi="ar"/>
        </w:rPr>
        <w:t>人工智能技术应用专业目前在国内处于快速发展中，通过教学改革与创新，深度校企合作，更新知识体系，在人工智能行业融合智能制造产业，在人工智能产品运维岗位，机器视觉应用岗位上形成核心竞争力，不断打造省内最先进的实训基地，组织参加各类人工智能相关赛事，以赛促学，全面推进专业建设。</w:t>
      </w:r>
    </w:p>
    <w:p>
      <w:pPr>
        <w:pStyle w:val="32"/>
        <w:rPr>
          <w:rFonts w:ascii="宋体" w:hAnsi="宋体" w:eastAsia="宋体"/>
          <w:bCs/>
        </w:rPr>
      </w:pPr>
    </w:p>
    <w:p>
      <w:pPr>
        <w:pStyle w:val="32"/>
        <w:rPr>
          <w:rFonts w:ascii="宋体" w:hAnsi="宋体" w:eastAsia="宋体"/>
          <w:bCs/>
        </w:rPr>
      </w:pPr>
      <w:r>
        <w:rPr>
          <w:rFonts w:hint="eastAsia" w:ascii="宋体" w:hAnsi="宋体" w:eastAsia="宋体"/>
          <w:bCs/>
        </w:rPr>
        <w:t>（二）制度保障</w:t>
      </w:r>
    </w:p>
    <w:p>
      <w:pPr>
        <w:snapToGrid w:val="0"/>
        <w:spacing w:line="380" w:lineRule="exact"/>
        <w:ind w:firstLine="420" w:firstLineChars="200"/>
        <w:rPr>
          <w:rFonts w:ascii="宋体" w:hAnsi="宋体" w:eastAsia="宋体"/>
          <w:szCs w:val="21"/>
        </w:rPr>
      </w:pPr>
      <w:r>
        <w:rPr>
          <w:rFonts w:hint="eastAsia" w:ascii="宋体" w:hAnsi="宋体" w:eastAsia="宋体"/>
          <w:szCs w:val="21"/>
        </w:rPr>
        <w:t>为保障专业人才培养方案的运行实施，学校建立有完整的教学质量监控体系。</w:t>
      </w:r>
    </w:p>
    <w:p>
      <w:pPr>
        <w:snapToGrid w:val="0"/>
        <w:spacing w:line="380" w:lineRule="exact"/>
        <w:jc w:val="center"/>
        <w:rPr>
          <w:rFonts w:ascii="宋体" w:hAnsi="宋体" w:eastAsia="宋体"/>
          <w:szCs w:val="21"/>
        </w:rPr>
      </w:pPr>
      <w:r>
        <w:rPr>
          <w:rFonts w:hint="eastAsia" w:ascii="宋体" w:hAnsi="宋体" w:eastAsia="宋体"/>
          <w:b/>
          <w:szCs w:val="21"/>
        </w:rPr>
        <w:t>方案实施保障制度一览表</w:t>
      </w:r>
    </w:p>
    <w:tbl>
      <w:tblPr>
        <w:tblStyle w:val="14"/>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440"/>
        <w:gridCol w:w="741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67" w:hRule="atLeast"/>
          <w:jc w:val="center"/>
        </w:trPr>
        <w:tc>
          <w:tcPr>
            <w:tcW w:w="1440" w:type="dxa"/>
            <w:tcBorders>
              <w:bottom w:val="double" w:color="auto" w:sz="4" w:space="0"/>
              <w:right w:val="single" w:color="auto" w:sz="4" w:space="0"/>
            </w:tcBorders>
            <w:shd w:val="clear" w:color="auto" w:fill="FFFFFF"/>
            <w:vAlign w:val="center"/>
          </w:tcPr>
          <w:p>
            <w:pPr>
              <w:tabs>
                <w:tab w:val="left" w:pos="900"/>
              </w:tabs>
              <w:snapToGrid w:val="0"/>
              <w:spacing w:line="360" w:lineRule="exact"/>
              <w:jc w:val="center"/>
              <w:rPr>
                <w:rFonts w:ascii="宋体" w:hAnsi="宋体" w:eastAsia="宋体"/>
                <w:bCs/>
                <w:sz w:val="18"/>
                <w:szCs w:val="18"/>
              </w:rPr>
            </w:pPr>
            <w:r>
              <w:rPr>
                <w:rFonts w:hint="eastAsia" w:ascii="宋体" w:hAnsi="宋体" w:eastAsia="宋体"/>
                <w:bCs/>
                <w:sz w:val="18"/>
                <w:szCs w:val="18"/>
              </w:rPr>
              <w:t>实施内容</w:t>
            </w:r>
          </w:p>
        </w:tc>
        <w:tc>
          <w:tcPr>
            <w:tcW w:w="7410" w:type="dxa"/>
            <w:tcBorders>
              <w:left w:val="single" w:color="auto" w:sz="4" w:space="0"/>
              <w:right w:val="double" w:color="auto" w:sz="4" w:space="0"/>
            </w:tcBorders>
            <w:shd w:val="clear" w:color="auto" w:fill="FFFFFF"/>
            <w:vAlign w:val="center"/>
          </w:tcPr>
          <w:p>
            <w:pPr>
              <w:tabs>
                <w:tab w:val="left" w:pos="900"/>
              </w:tabs>
              <w:snapToGrid w:val="0"/>
              <w:spacing w:line="360" w:lineRule="exact"/>
              <w:jc w:val="center"/>
              <w:rPr>
                <w:rFonts w:ascii="宋体" w:hAnsi="宋体" w:eastAsia="宋体"/>
                <w:bCs/>
                <w:sz w:val="18"/>
                <w:szCs w:val="18"/>
              </w:rPr>
            </w:pPr>
            <w:r>
              <w:rPr>
                <w:rFonts w:hint="eastAsia" w:ascii="宋体" w:hAnsi="宋体" w:eastAsia="宋体"/>
                <w:bCs/>
                <w:sz w:val="18"/>
                <w:szCs w:val="18"/>
              </w:rPr>
              <w:t>制度保障</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07" w:hRule="atLeast"/>
          <w:jc w:val="center"/>
        </w:trPr>
        <w:tc>
          <w:tcPr>
            <w:tcW w:w="1440" w:type="dxa"/>
            <w:tcBorders>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 w:val="18"/>
                <w:szCs w:val="18"/>
              </w:rPr>
            </w:pPr>
            <w:r>
              <w:rPr>
                <w:rFonts w:hint="eastAsia" w:ascii="宋体" w:hAnsi="宋体" w:eastAsia="宋体"/>
                <w:sz w:val="18"/>
                <w:szCs w:val="18"/>
              </w:rPr>
              <w:t>校企合作</w:t>
            </w:r>
          </w:p>
        </w:tc>
        <w:tc>
          <w:tcPr>
            <w:tcW w:w="7410" w:type="dxa"/>
            <w:tcBorders>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 w:val="18"/>
                <w:szCs w:val="18"/>
              </w:rPr>
            </w:pPr>
            <w:r>
              <w:rPr>
                <w:rFonts w:hint="eastAsia" w:ascii="宋体" w:hAnsi="宋体" w:eastAsia="宋体"/>
                <w:sz w:val="18"/>
                <w:szCs w:val="18"/>
              </w:rPr>
              <w:t>学院校企合作工作领导小组；校外教学实习基地建设与管理规定；规范就业、校企合作、顶岗实习的有关规定；</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 w:val="18"/>
                <w:szCs w:val="18"/>
              </w:rPr>
            </w:pPr>
            <w:r>
              <w:rPr>
                <w:rFonts w:hint="eastAsia" w:ascii="宋体" w:hAnsi="宋体" w:eastAsia="宋体"/>
                <w:sz w:val="18"/>
                <w:szCs w:val="18"/>
              </w:rPr>
              <w:t>专业建设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 w:val="18"/>
                <w:szCs w:val="18"/>
              </w:rPr>
            </w:pPr>
            <w:r>
              <w:rPr>
                <w:rFonts w:hint="eastAsia" w:ascii="宋体" w:hAnsi="宋体" w:eastAsia="宋体"/>
                <w:sz w:val="18"/>
                <w:szCs w:val="18"/>
              </w:rPr>
              <w:t>专业建设管理办法；院级重点专业管理办法；专业指导委员会工作条例；</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0"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 w:val="18"/>
                <w:szCs w:val="18"/>
              </w:rPr>
            </w:pPr>
            <w:r>
              <w:rPr>
                <w:rFonts w:hint="eastAsia" w:ascii="宋体" w:hAnsi="宋体" w:eastAsia="宋体"/>
                <w:sz w:val="18"/>
                <w:szCs w:val="18"/>
              </w:rPr>
              <w:t>课程建设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 w:val="18"/>
                <w:szCs w:val="18"/>
              </w:rPr>
            </w:pPr>
            <w:r>
              <w:rPr>
                <w:rFonts w:hint="eastAsia" w:ascii="宋体" w:hAnsi="宋体" w:eastAsia="宋体"/>
                <w:sz w:val="18"/>
                <w:szCs w:val="18"/>
              </w:rPr>
              <w:t>院级精品课程验收标准；精品课程建设方案及管理办法；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5"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 w:val="18"/>
                <w:szCs w:val="18"/>
              </w:rPr>
            </w:pPr>
            <w:r>
              <w:rPr>
                <w:rFonts w:hint="eastAsia" w:ascii="宋体" w:hAnsi="宋体" w:eastAsia="宋体"/>
                <w:sz w:val="18"/>
                <w:szCs w:val="18"/>
              </w:rPr>
              <w:t>师资建设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 w:val="18"/>
                <w:szCs w:val="18"/>
              </w:rPr>
            </w:pPr>
            <w:r>
              <w:rPr>
                <w:rFonts w:hint="eastAsia" w:ascii="宋体" w:hAnsi="宋体" w:eastAsia="宋体"/>
                <w:kern w:val="36"/>
                <w:sz w:val="18"/>
                <w:szCs w:val="18"/>
              </w:rPr>
              <w:t>新聘教师培训办法；</w:t>
            </w:r>
            <w:r>
              <w:rPr>
                <w:rFonts w:hint="eastAsia" w:ascii="宋体" w:hAnsi="宋体" w:eastAsia="宋体"/>
                <w:kern w:val="0"/>
                <w:sz w:val="18"/>
                <w:szCs w:val="18"/>
              </w:rPr>
              <w:t>双师型教师认定办法；</w:t>
            </w:r>
            <w:r>
              <w:rPr>
                <w:rFonts w:hint="eastAsia" w:ascii="宋体" w:hAnsi="宋体" w:eastAsia="宋体"/>
                <w:sz w:val="18"/>
                <w:szCs w:val="18"/>
              </w:rPr>
              <w:t>专任教师赴企业挂职锻炼管理暂行办法；</w:t>
            </w:r>
            <w:r>
              <w:rPr>
                <w:rFonts w:hint="eastAsia" w:ascii="宋体" w:hAnsi="宋体" w:eastAsia="宋体"/>
                <w:kern w:val="0"/>
                <w:sz w:val="18"/>
                <w:szCs w:val="18"/>
              </w:rPr>
              <w:t>外聘兼职教师管理办法；教师进修培训管理规定；专业带头人和中青年骨干教师评选办法；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45"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 w:val="18"/>
                <w:szCs w:val="18"/>
              </w:rPr>
            </w:pPr>
            <w:r>
              <w:rPr>
                <w:rFonts w:hint="eastAsia" w:ascii="宋体" w:hAnsi="宋体" w:eastAsia="宋体"/>
                <w:sz w:val="18"/>
                <w:szCs w:val="18"/>
              </w:rPr>
              <w:t>教材建设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 w:val="18"/>
                <w:szCs w:val="18"/>
              </w:rPr>
            </w:pPr>
            <w:r>
              <w:rPr>
                <w:rFonts w:hint="eastAsia" w:ascii="宋体" w:hAnsi="宋体" w:eastAsia="宋体"/>
                <w:sz w:val="18"/>
                <w:szCs w:val="18"/>
              </w:rPr>
              <w:t>学院教材建设委员会；学院教材选用管理办法；学院教材编写管理办法；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5"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 w:val="18"/>
                <w:szCs w:val="18"/>
              </w:rPr>
            </w:pPr>
            <w:r>
              <w:rPr>
                <w:rFonts w:hint="eastAsia" w:ascii="宋体" w:hAnsi="宋体" w:eastAsia="宋体"/>
                <w:sz w:val="18"/>
                <w:szCs w:val="18"/>
              </w:rPr>
              <w:t>教学组织</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 w:val="18"/>
                <w:szCs w:val="18"/>
              </w:rPr>
            </w:pPr>
            <w:r>
              <w:rPr>
                <w:rFonts w:hint="eastAsia" w:ascii="宋体" w:hAnsi="宋体" w:eastAsia="宋体"/>
                <w:sz w:val="18"/>
                <w:szCs w:val="18"/>
              </w:rPr>
              <w:t>课程教学质量标准；教学督导工作条例；教学质量检查制度；教学事故认定与处理办法；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43"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 w:val="18"/>
                <w:szCs w:val="18"/>
              </w:rPr>
            </w:pPr>
            <w:r>
              <w:rPr>
                <w:rFonts w:hint="eastAsia" w:ascii="宋体" w:hAnsi="宋体" w:eastAsia="宋体"/>
                <w:sz w:val="18"/>
                <w:szCs w:val="18"/>
              </w:rPr>
              <w:t>实习实训</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 w:val="18"/>
                <w:szCs w:val="18"/>
              </w:rPr>
            </w:pPr>
            <w:r>
              <w:rPr>
                <w:rFonts w:hint="eastAsia" w:ascii="宋体" w:hAnsi="宋体" w:eastAsia="宋体"/>
                <w:sz w:val="18"/>
                <w:szCs w:val="18"/>
              </w:rPr>
              <w:t>学生实习实训管理办法；顶岗实习管理办法；校外实训基地建设管理办法；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07" w:hRule="atLeast"/>
          <w:jc w:val="center"/>
        </w:trPr>
        <w:tc>
          <w:tcPr>
            <w:tcW w:w="1440" w:type="dxa"/>
            <w:tcBorders>
              <w:top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 w:val="18"/>
                <w:szCs w:val="18"/>
              </w:rPr>
            </w:pPr>
            <w:r>
              <w:rPr>
                <w:rFonts w:hint="eastAsia" w:ascii="宋体" w:hAnsi="宋体" w:eastAsia="宋体"/>
                <w:sz w:val="18"/>
                <w:szCs w:val="18"/>
              </w:rPr>
              <w:t>学生管理</w:t>
            </w:r>
          </w:p>
        </w:tc>
        <w:tc>
          <w:tcPr>
            <w:tcW w:w="7410" w:type="dxa"/>
            <w:tcBorders>
              <w:top w:val="single" w:color="auto" w:sz="4" w:space="0"/>
              <w:left w:val="single" w:color="auto" w:sz="4" w:space="0"/>
              <w:right w:val="double" w:color="auto" w:sz="4" w:space="0"/>
            </w:tcBorders>
            <w:vAlign w:val="center"/>
          </w:tcPr>
          <w:p>
            <w:pPr>
              <w:tabs>
                <w:tab w:val="left" w:pos="900"/>
              </w:tabs>
              <w:snapToGrid w:val="0"/>
              <w:spacing w:line="360" w:lineRule="exact"/>
              <w:rPr>
                <w:rFonts w:ascii="宋体" w:hAnsi="宋体" w:eastAsia="宋体"/>
                <w:sz w:val="18"/>
                <w:szCs w:val="18"/>
              </w:rPr>
            </w:pPr>
            <w:r>
              <w:rPr>
                <w:rFonts w:hint="eastAsia" w:ascii="宋体" w:hAnsi="宋体" w:eastAsia="宋体"/>
                <w:sz w:val="18"/>
                <w:szCs w:val="18"/>
              </w:rPr>
              <w:t>学生管理实操手册；毕业生毕业资格审查管理办法；学生考勤制度；学生违纪处分实施细则；</w:t>
            </w:r>
          </w:p>
        </w:tc>
      </w:tr>
    </w:tbl>
    <w:p>
      <w:pPr>
        <w:snapToGrid w:val="0"/>
        <w:spacing w:line="380" w:lineRule="exact"/>
        <w:ind w:firstLine="482" w:firstLineChars="200"/>
        <w:outlineLvl w:val="0"/>
        <w:rPr>
          <w:rFonts w:ascii="宋体" w:hAnsi="宋体" w:eastAsia="宋体"/>
          <w:b/>
          <w:sz w:val="24"/>
        </w:rPr>
      </w:pPr>
      <w:bookmarkStart w:id="10" w:name="_Toc327706751"/>
    </w:p>
    <w:p>
      <w:pPr>
        <w:snapToGrid w:val="0"/>
        <w:spacing w:line="380" w:lineRule="exact"/>
        <w:ind w:firstLine="482" w:firstLineChars="200"/>
        <w:outlineLvl w:val="0"/>
        <w:rPr>
          <w:rFonts w:ascii="宋体" w:hAnsi="宋体" w:eastAsia="宋体"/>
          <w:b/>
          <w:sz w:val="24"/>
        </w:rPr>
      </w:pPr>
      <w:r>
        <w:rPr>
          <w:rFonts w:hint="eastAsia" w:ascii="宋体" w:hAnsi="宋体" w:eastAsia="宋体"/>
          <w:b/>
          <w:sz w:val="24"/>
        </w:rPr>
        <w:t>十、毕业条件</w:t>
      </w:r>
      <w:bookmarkEnd w:id="10"/>
    </w:p>
    <w:p>
      <w:pPr>
        <w:snapToGrid w:val="0"/>
        <w:spacing w:line="380" w:lineRule="exact"/>
        <w:ind w:firstLine="420" w:firstLineChars="200"/>
        <w:rPr>
          <w:rFonts w:ascii="宋体" w:hAnsi="宋体" w:eastAsia="宋体"/>
          <w:szCs w:val="21"/>
        </w:rPr>
      </w:pPr>
      <w:r>
        <w:rPr>
          <w:rFonts w:hint="eastAsia" w:ascii="宋体" w:hAnsi="宋体" w:eastAsia="宋体" w:cs="宋体"/>
          <w:szCs w:val="21"/>
        </w:rPr>
        <w:t>学生必须修满169.5学分，所有课程全部考核合格，</w:t>
      </w:r>
      <w:r>
        <w:rPr>
          <w:rFonts w:hint="eastAsia" w:ascii="宋体" w:hAnsi="宋体" w:eastAsia="宋体"/>
          <w:szCs w:val="21"/>
        </w:rPr>
        <w:t>参加半年顶岗实习，并成绩合格。</w:t>
      </w:r>
    </w:p>
    <w:p>
      <w:pPr>
        <w:snapToGrid w:val="0"/>
        <w:spacing w:line="380" w:lineRule="exact"/>
        <w:ind w:firstLine="482" w:firstLineChars="200"/>
        <w:outlineLvl w:val="0"/>
        <w:rPr>
          <w:rFonts w:ascii="宋体" w:hAnsi="宋体" w:eastAsia="宋体"/>
          <w:b/>
          <w:sz w:val="24"/>
        </w:rPr>
      </w:pPr>
      <w:bookmarkStart w:id="11" w:name="_Toc327706756"/>
    </w:p>
    <w:p>
      <w:pPr>
        <w:snapToGrid w:val="0"/>
        <w:spacing w:line="380" w:lineRule="exact"/>
        <w:ind w:firstLine="482" w:firstLineChars="200"/>
        <w:outlineLvl w:val="0"/>
        <w:rPr>
          <w:rFonts w:ascii="宋体" w:hAnsi="宋体" w:eastAsia="宋体"/>
          <w:b/>
          <w:sz w:val="24"/>
        </w:rPr>
      </w:pPr>
      <w:r>
        <w:rPr>
          <w:rFonts w:hint="eastAsia" w:ascii="宋体" w:hAnsi="宋体" w:eastAsia="宋体"/>
          <w:b/>
          <w:sz w:val="24"/>
        </w:rPr>
        <w:t>十一、专业教学指导委员会成员表</w:t>
      </w:r>
      <w:bookmarkEnd w:id="11"/>
    </w:p>
    <w:p>
      <w:pPr>
        <w:snapToGrid w:val="0"/>
        <w:jc w:val="center"/>
        <w:rPr>
          <w:rFonts w:ascii="宋体" w:hAnsi="宋体" w:eastAsia="宋体"/>
          <w:b/>
          <w:szCs w:val="21"/>
        </w:rPr>
      </w:pPr>
    </w:p>
    <w:p>
      <w:pPr>
        <w:snapToGrid w:val="0"/>
        <w:jc w:val="center"/>
        <w:rPr>
          <w:rFonts w:ascii="宋体" w:hAnsi="宋体" w:eastAsia="宋体"/>
          <w:szCs w:val="21"/>
        </w:rPr>
      </w:pPr>
      <w:r>
        <w:rPr>
          <w:rFonts w:hint="eastAsia" w:ascii="宋体" w:hAnsi="宋体" w:eastAsia="宋体"/>
          <w:b/>
          <w:szCs w:val="21"/>
        </w:rPr>
        <w:t>专业教学指导委员会成员一览表</w:t>
      </w:r>
    </w:p>
    <w:tbl>
      <w:tblPr>
        <w:tblStyle w:val="14"/>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821"/>
        <w:gridCol w:w="2441"/>
        <w:gridCol w:w="904"/>
        <w:gridCol w:w="904"/>
        <w:gridCol w:w="904"/>
        <w:gridCol w:w="1383"/>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1" w:type="dxa"/>
            <w:vMerge w:val="restart"/>
            <w:shd w:val="clear" w:color="auto" w:fill="FFFFFF"/>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序号</w:t>
            </w:r>
          </w:p>
        </w:tc>
        <w:tc>
          <w:tcPr>
            <w:tcW w:w="821" w:type="dxa"/>
            <w:vMerge w:val="restart"/>
            <w:shd w:val="clear" w:color="auto" w:fill="FFFFFF"/>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姓名</w:t>
            </w:r>
          </w:p>
        </w:tc>
        <w:tc>
          <w:tcPr>
            <w:tcW w:w="2441" w:type="dxa"/>
            <w:vMerge w:val="restart"/>
            <w:shd w:val="clear" w:color="auto" w:fill="FFFFFF"/>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单位</w:t>
            </w:r>
          </w:p>
        </w:tc>
        <w:tc>
          <w:tcPr>
            <w:tcW w:w="904" w:type="dxa"/>
            <w:vMerge w:val="restart"/>
            <w:shd w:val="clear" w:color="auto" w:fill="FFFFFF"/>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职称</w:t>
            </w:r>
          </w:p>
        </w:tc>
        <w:tc>
          <w:tcPr>
            <w:tcW w:w="904" w:type="dxa"/>
            <w:vMerge w:val="restart"/>
            <w:shd w:val="clear" w:color="auto" w:fill="FFFFFF"/>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职务</w:t>
            </w:r>
          </w:p>
        </w:tc>
        <w:tc>
          <w:tcPr>
            <w:tcW w:w="904" w:type="dxa"/>
            <w:vMerge w:val="restart"/>
            <w:shd w:val="clear" w:color="auto" w:fill="FFFFFF"/>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委员会</w:t>
            </w:r>
          </w:p>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职务</w:t>
            </w:r>
          </w:p>
        </w:tc>
        <w:tc>
          <w:tcPr>
            <w:tcW w:w="2679" w:type="dxa"/>
            <w:gridSpan w:val="2"/>
            <w:tcBorders>
              <w:bottom w:val="single" w:color="auto" w:sz="4" w:space="0"/>
            </w:tcBorders>
            <w:shd w:val="clear" w:color="auto" w:fill="FFFFFF"/>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1" w:type="dxa"/>
            <w:vMerge w:val="continue"/>
            <w:shd w:val="clear" w:color="auto" w:fill="FFFFFF"/>
            <w:vAlign w:val="center"/>
          </w:tcPr>
          <w:p>
            <w:pPr>
              <w:tabs>
                <w:tab w:val="left" w:pos="900"/>
              </w:tabs>
              <w:snapToGrid w:val="0"/>
              <w:spacing w:line="360" w:lineRule="exact"/>
              <w:jc w:val="center"/>
              <w:rPr>
                <w:rFonts w:ascii="宋体" w:hAnsi="宋体" w:eastAsia="宋体" w:cs="宋体"/>
                <w:bCs/>
                <w:sz w:val="18"/>
                <w:szCs w:val="18"/>
              </w:rPr>
            </w:pPr>
          </w:p>
        </w:tc>
        <w:tc>
          <w:tcPr>
            <w:tcW w:w="821" w:type="dxa"/>
            <w:vMerge w:val="continue"/>
            <w:shd w:val="clear" w:color="auto" w:fill="FFFFFF"/>
            <w:vAlign w:val="center"/>
          </w:tcPr>
          <w:p>
            <w:pPr>
              <w:tabs>
                <w:tab w:val="left" w:pos="900"/>
              </w:tabs>
              <w:snapToGrid w:val="0"/>
              <w:spacing w:line="360" w:lineRule="exact"/>
              <w:jc w:val="center"/>
              <w:rPr>
                <w:rFonts w:ascii="宋体" w:hAnsi="宋体" w:eastAsia="宋体" w:cs="宋体"/>
                <w:bCs/>
                <w:sz w:val="18"/>
                <w:szCs w:val="18"/>
              </w:rPr>
            </w:pPr>
          </w:p>
        </w:tc>
        <w:tc>
          <w:tcPr>
            <w:tcW w:w="2441" w:type="dxa"/>
            <w:vMerge w:val="continue"/>
            <w:shd w:val="clear" w:color="auto" w:fill="FFFFFF"/>
            <w:vAlign w:val="center"/>
          </w:tcPr>
          <w:p>
            <w:pPr>
              <w:tabs>
                <w:tab w:val="left" w:pos="900"/>
              </w:tabs>
              <w:snapToGrid w:val="0"/>
              <w:spacing w:line="360" w:lineRule="exact"/>
              <w:jc w:val="center"/>
              <w:rPr>
                <w:rFonts w:ascii="宋体" w:hAnsi="宋体" w:eastAsia="宋体" w:cs="宋体"/>
                <w:bCs/>
                <w:sz w:val="18"/>
                <w:szCs w:val="18"/>
              </w:rPr>
            </w:pPr>
          </w:p>
        </w:tc>
        <w:tc>
          <w:tcPr>
            <w:tcW w:w="904" w:type="dxa"/>
            <w:vMerge w:val="continue"/>
            <w:shd w:val="clear" w:color="auto" w:fill="FFFFFF"/>
            <w:vAlign w:val="center"/>
          </w:tcPr>
          <w:p>
            <w:pPr>
              <w:tabs>
                <w:tab w:val="left" w:pos="900"/>
              </w:tabs>
              <w:snapToGrid w:val="0"/>
              <w:spacing w:line="360" w:lineRule="exact"/>
              <w:jc w:val="center"/>
              <w:rPr>
                <w:rFonts w:ascii="宋体" w:hAnsi="宋体" w:eastAsia="宋体" w:cs="宋体"/>
                <w:bCs/>
                <w:sz w:val="18"/>
                <w:szCs w:val="18"/>
              </w:rPr>
            </w:pPr>
          </w:p>
        </w:tc>
        <w:tc>
          <w:tcPr>
            <w:tcW w:w="904" w:type="dxa"/>
            <w:vMerge w:val="continue"/>
            <w:shd w:val="clear" w:color="auto" w:fill="FFFFFF"/>
            <w:vAlign w:val="center"/>
          </w:tcPr>
          <w:p>
            <w:pPr>
              <w:tabs>
                <w:tab w:val="left" w:pos="900"/>
              </w:tabs>
              <w:snapToGrid w:val="0"/>
              <w:spacing w:line="360" w:lineRule="exact"/>
              <w:jc w:val="center"/>
              <w:rPr>
                <w:rFonts w:ascii="宋体" w:hAnsi="宋体" w:eastAsia="宋体" w:cs="宋体"/>
                <w:bCs/>
                <w:sz w:val="18"/>
                <w:szCs w:val="18"/>
              </w:rPr>
            </w:pPr>
          </w:p>
        </w:tc>
        <w:tc>
          <w:tcPr>
            <w:tcW w:w="904" w:type="dxa"/>
            <w:vMerge w:val="continue"/>
            <w:shd w:val="clear" w:color="auto" w:fill="FFFFFF"/>
            <w:vAlign w:val="center"/>
          </w:tcPr>
          <w:p>
            <w:pPr>
              <w:tabs>
                <w:tab w:val="left" w:pos="900"/>
              </w:tabs>
              <w:snapToGrid w:val="0"/>
              <w:spacing w:line="360" w:lineRule="exact"/>
              <w:jc w:val="center"/>
              <w:rPr>
                <w:rFonts w:ascii="宋体" w:hAnsi="宋体" w:eastAsia="宋体" w:cs="宋体"/>
                <w:bCs/>
                <w:sz w:val="18"/>
                <w:szCs w:val="18"/>
              </w:rPr>
            </w:pPr>
          </w:p>
        </w:tc>
        <w:tc>
          <w:tcPr>
            <w:tcW w:w="1383" w:type="dxa"/>
            <w:shd w:val="clear" w:color="auto" w:fill="FFFFFF"/>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电子邮件</w:t>
            </w:r>
          </w:p>
        </w:tc>
        <w:tc>
          <w:tcPr>
            <w:tcW w:w="1296" w:type="dxa"/>
            <w:shd w:val="clear" w:color="auto" w:fill="FFFFFF"/>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jc w:val="center"/>
              <w:rPr>
                <w:rFonts w:ascii="宋体" w:hAnsi="宋体" w:eastAsia="宋体" w:cs="宋体"/>
                <w:sz w:val="18"/>
                <w:szCs w:val="18"/>
              </w:rPr>
            </w:pPr>
            <w:r>
              <w:rPr>
                <w:rFonts w:hint="eastAsia" w:ascii="宋体" w:hAnsi="宋体" w:eastAsia="宋体" w:cs="宋体"/>
                <w:sz w:val="18"/>
                <w:szCs w:val="18"/>
              </w:rPr>
              <w:t>1</w:t>
            </w:r>
          </w:p>
        </w:tc>
        <w:tc>
          <w:tcPr>
            <w:tcW w:w="821"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马龙凤</w:t>
            </w:r>
          </w:p>
        </w:tc>
        <w:tc>
          <w:tcPr>
            <w:tcW w:w="2441"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江西工业贸易职业技术学院机电工程系</w:t>
            </w:r>
          </w:p>
        </w:tc>
        <w:tc>
          <w:tcPr>
            <w:tcW w:w="904"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副教授</w:t>
            </w:r>
          </w:p>
        </w:tc>
        <w:tc>
          <w:tcPr>
            <w:tcW w:w="904"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系主任</w:t>
            </w:r>
          </w:p>
        </w:tc>
        <w:tc>
          <w:tcPr>
            <w:tcW w:w="904"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主任委员</w:t>
            </w:r>
          </w:p>
        </w:tc>
        <w:tc>
          <w:tcPr>
            <w:tcW w:w="1383" w:type="dxa"/>
            <w:vAlign w:val="center"/>
          </w:tcPr>
          <w:p>
            <w:pPr>
              <w:snapToGrid w:val="0"/>
              <w:rPr>
                <w:rFonts w:ascii="宋体" w:hAnsi="宋体" w:eastAsia="宋体" w:cs="宋体"/>
                <w:sz w:val="18"/>
                <w:szCs w:val="18"/>
              </w:rPr>
            </w:pPr>
            <w:r>
              <w:rPr>
                <w:rFonts w:hint="eastAsia" w:ascii="宋体" w:hAnsi="宋体" w:eastAsia="宋体" w:cs="宋体"/>
                <w:sz w:val="18"/>
                <w:szCs w:val="18"/>
              </w:rPr>
              <w:t>383380288@ qq.com</w:t>
            </w:r>
          </w:p>
        </w:tc>
        <w:tc>
          <w:tcPr>
            <w:tcW w:w="1296" w:type="dxa"/>
            <w:vAlign w:val="center"/>
          </w:tcPr>
          <w:p>
            <w:pPr>
              <w:snapToGrid w:val="0"/>
              <w:rPr>
                <w:rFonts w:ascii="宋体" w:hAnsi="宋体" w:eastAsia="宋体" w:cs="宋体"/>
                <w:sz w:val="18"/>
                <w:szCs w:val="18"/>
              </w:rPr>
            </w:pPr>
            <w:r>
              <w:rPr>
                <w:rFonts w:hint="eastAsia" w:ascii="宋体" w:hAnsi="宋体" w:eastAsia="宋体" w:cs="宋体"/>
                <w:sz w:val="18"/>
                <w:szCs w:val="18"/>
              </w:rPr>
              <w:t>13707088837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jc w:val="center"/>
              <w:rPr>
                <w:rFonts w:ascii="宋体" w:hAnsi="宋体" w:eastAsia="宋体" w:cs="宋体"/>
                <w:sz w:val="18"/>
                <w:szCs w:val="18"/>
              </w:rPr>
            </w:pPr>
            <w:r>
              <w:rPr>
                <w:rFonts w:hint="eastAsia" w:ascii="宋体" w:hAnsi="宋体" w:eastAsia="宋体" w:cs="宋体"/>
                <w:sz w:val="18"/>
                <w:szCs w:val="18"/>
              </w:rPr>
              <w:t>2</w:t>
            </w:r>
          </w:p>
        </w:tc>
        <w:tc>
          <w:tcPr>
            <w:tcW w:w="821"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李殷</w:t>
            </w:r>
          </w:p>
        </w:tc>
        <w:tc>
          <w:tcPr>
            <w:tcW w:w="2441"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江西工业贸易职业技术学院机电工程系</w:t>
            </w:r>
          </w:p>
        </w:tc>
        <w:tc>
          <w:tcPr>
            <w:tcW w:w="904"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教授</w:t>
            </w:r>
          </w:p>
        </w:tc>
        <w:tc>
          <w:tcPr>
            <w:tcW w:w="904"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教师</w:t>
            </w:r>
          </w:p>
        </w:tc>
        <w:tc>
          <w:tcPr>
            <w:tcW w:w="904"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委员</w:t>
            </w:r>
          </w:p>
        </w:tc>
        <w:tc>
          <w:tcPr>
            <w:tcW w:w="1383" w:type="dxa"/>
            <w:vAlign w:val="center"/>
          </w:tcPr>
          <w:p>
            <w:pPr>
              <w:snapToGrid w:val="0"/>
              <w:rPr>
                <w:rFonts w:ascii="宋体" w:hAnsi="宋体" w:eastAsia="宋体" w:cs="宋体"/>
                <w:sz w:val="18"/>
                <w:szCs w:val="18"/>
              </w:rPr>
            </w:pPr>
            <w:r>
              <w:rPr>
                <w:rFonts w:hint="eastAsia" w:ascii="宋体" w:hAnsi="宋体" w:eastAsia="宋体" w:cs="宋体"/>
                <w:sz w:val="18"/>
                <w:szCs w:val="18"/>
              </w:rPr>
              <w:t>547261487@ qq.com</w:t>
            </w:r>
          </w:p>
        </w:tc>
        <w:tc>
          <w:tcPr>
            <w:tcW w:w="1296" w:type="dxa"/>
            <w:vAlign w:val="center"/>
          </w:tcPr>
          <w:p>
            <w:pPr>
              <w:snapToGrid w:val="0"/>
              <w:rPr>
                <w:rFonts w:ascii="宋体" w:hAnsi="宋体" w:eastAsia="宋体" w:cs="宋体"/>
                <w:sz w:val="18"/>
                <w:szCs w:val="18"/>
              </w:rPr>
            </w:pPr>
            <w:r>
              <w:rPr>
                <w:rFonts w:hint="eastAsia" w:ascii="宋体" w:hAnsi="宋体" w:eastAsia="宋体" w:cs="宋体"/>
                <w:sz w:val="18"/>
                <w:szCs w:val="18"/>
              </w:rPr>
              <w:t>13970855100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jc w:val="center"/>
              <w:rPr>
                <w:rFonts w:ascii="宋体" w:hAnsi="宋体" w:eastAsia="宋体" w:cs="宋体"/>
                <w:sz w:val="18"/>
                <w:szCs w:val="18"/>
              </w:rPr>
            </w:pPr>
            <w:r>
              <w:rPr>
                <w:rFonts w:hint="eastAsia" w:ascii="宋体" w:hAnsi="宋体" w:eastAsia="宋体" w:cs="宋体"/>
                <w:sz w:val="18"/>
                <w:szCs w:val="18"/>
              </w:rPr>
              <w:t>3</w:t>
            </w:r>
          </w:p>
        </w:tc>
        <w:tc>
          <w:tcPr>
            <w:tcW w:w="821"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谢晖</w:t>
            </w:r>
          </w:p>
        </w:tc>
        <w:tc>
          <w:tcPr>
            <w:tcW w:w="2441"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江西工业贸易职业技术学院机电工程系</w:t>
            </w:r>
          </w:p>
        </w:tc>
        <w:tc>
          <w:tcPr>
            <w:tcW w:w="904"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副教授</w:t>
            </w:r>
          </w:p>
        </w:tc>
        <w:tc>
          <w:tcPr>
            <w:tcW w:w="904"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教研室主任</w:t>
            </w:r>
          </w:p>
        </w:tc>
        <w:tc>
          <w:tcPr>
            <w:tcW w:w="904"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委员</w:t>
            </w:r>
          </w:p>
        </w:tc>
        <w:tc>
          <w:tcPr>
            <w:tcW w:w="1383" w:type="dxa"/>
            <w:vAlign w:val="center"/>
          </w:tcPr>
          <w:p>
            <w:pPr>
              <w:snapToGrid w:val="0"/>
              <w:rPr>
                <w:rFonts w:ascii="宋体" w:hAnsi="宋体" w:eastAsia="宋体" w:cs="宋体"/>
                <w:sz w:val="18"/>
                <w:szCs w:val="18"/>
              </w:rPr>
            </w:pPr>
            <w:r>
              <w:rPr>
                <w:rFonts w:hint="eastAsia" w:ascii="宋体" w:hAnsi="宋体" w:eastAsia="宋体" w:cs="宋体"/>
                <w:sz w:val="18"/>
                <w:szCs w:val="18"/>
              </w:rPr>
              <w:t>58728072@qq.com</w:t>
            </w:r>
          </w:p>
        </w:tc>
        <w:tc>
          <w:tcPr>
            <w:tcW w:w="1296"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15970427565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jc w:val="center"/>
              <w:rPr>
                <w:rFonts w:ascii="宋体" w:hAnsi="宋体" w:eastAsia="宋体" w:cs="宋体"/>
                <w:sz w:val="18"/>
                <w:szCs w:val="18"/>
              </w:rPr>
            </w:pPr>
            <w:r>
              <w:rPr>
                <w:rFonts w:hint="eastAsia" w:ascii="宋体" w:hAnsi="宋体" w:eastAsia="宋体" w:cs="宋体"/>
                <w:sz w:val="18"/>
                <w:szCs w:val="18"/>
              </w:rPr>
              <w:t>4</w:t>
            </w:r>
          </w:p>
        </w:tc>
        <w:tc>
          <w:tcPr>
            <w:tcW w:w="821"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胡雪松</w:t>
            </w:r>
          </w:p>
        </w:tc>
        <w:tc>
          <w:tcPr>
            <w:tcW w:w="2441"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江西工业贸易职业技术学院机电工程系</w:t>
            </w:r>
          </w:p>
        </w:tc>
        <w:tc>
          <w:tcPr>
            <w:tcW w:w="904"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副教授</w:t>
            </w:r>
          </w:p>
        </w:tc>
        <w:tc>
          <w:tcPr>
            <w:tcW w:w="904"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教师</w:t>
            </w:r>
          </w:p>
        </w:tc>
        <w:tc>
          <w:tcPr>
            <w:tcW w:w="904"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委员</w:t>
            </w:r>
          </w:p>
        </w:tc>
        <w:tc>
          <w:tcPr>
            <w:tcW w:w="1383" w:type="dxa"/>
            <w:vAlign w:val="center"/>
          </w:tcPr>
          <w:p>
            <w:pPr>
              <w:snapToGrid w:val="0"/>
              <w:rPr>
                <w:rFonts w:ascii="宋体" w:hAnsi="宋体" w:eastAsia="宋体" w:cs="宋体"/>
                <w:sz w:val="18"/>
                <w:szCs w:val="18"/>
              </w:rPr>
            </w:pPr>
            <w:r>
              <w:rPr>
                <w:rFonts w:hint="eastAsia" w:ascii="宋体" w:hAnsi="宋体" w:eastAsia="宋体" w:cs="宋体"/>
                <w:sz w:val="18"/>
                <w:szCs w:val="18"/>
              </w:rPr>
              <w:t>13807091385@126.com</w:t>
            </w:r>
          </w:p>
        </w:tc>
        <w:tc>
          <w:tcPr>
            <w:tcW w:w="1296" w:type="dxa"/>
            <w:vAlign w:val="center"/>
          </w:tcPr>
          <w:p>
            <w:pPr>
              <w:snapToGrid w:val="0"/>
              <w:rPr>
                <w:rFonts w:ascii="宋体" w:hAnsi="宋体" w:eastAsia="宋体" w:cs="宋体"/>
                <w:sz w:val="18"/>
                <w:szCs w:val="18"/>
              </w:rPr>
            </w:pPr>
            <w:r>
              <w:rPr>
                <w:rFonts w:hint="eastAsia" w:ascii="宋体" w:hAnsi="宋体" w:eastAsia="宋体" w:cs="宋体"/>
                <w:sz w:val="18"/>
                <w:szCs w:val="18"/>
              </w:rPr>
              <w:t>13807091385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jc w:val="center"/>
              <w:rPr>
                <w:rFonts w:ascii="宋体" w:hAnsi="宋体" w:eastAsia="宋体" w:cs="宋体"/>
                <w:sz w:val="18"/>
                <w:szCs w:val="18"/>
              </w:rPr>
            </w:pPr>
            <w:r>
              <w:rPr>
                <w:rFonts w:hint="eastAsia" w:ascii="宋体" w:hAnsi="宋体" w:eastAsia="宋体" w:cs="宋体"/>
                <w:sz w:val="18"/>
                <w:szCs w:val="18"/>
              </w:rPr>
              <w:t>5</w:t>
            </w:r>
          </w:p>
        </w:tc>
        <w:tc>
          <w:tcPr>
            <w:tcW w:w="821"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刘浪</w:t>
            </w:r>
          </w:p>
        </w:tc>
        <w:tc>
          <w:tcPr>
            <w:tcW w:w="2441"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 xml:space="preserve">北京华航唯实机器人股份有限公司 </w:t>
            </w:r>
          </w:p>
        </w:tc>
        <w:tc>
          <w:tcPr>
            <w:tcW w:w="904"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博士</w:t>
            </w:r>
          </w:p>
        </w:tc>
        <w:tc>
          <w:tcPr>
            <w:tcW w:w="904"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硬件开发总经理</w:t>
            </w:r>
          </w:p>
        </w:tc>
        <w:tc>
          <w:tcPr>
            <w:tcW w:w="904"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副主任委员</w:t>
            </w:r>
          </w:p>
        </w:tc>
        <w:tc>
          <w:tcPr>
            <w:tcW w:w="1383" w:type="dxa"/>
            <w:vAlign w:val="center"/>
          </w:tcPr>
          <w:p>
            <w:pPr>
              <w:snapToGrid w:val="0"/>
              <w:rPr>
                <w:rFonts w:ascii="宋体" w:hAnsi="宋体" w:eastAsia="宋体" w:cs="宋体"/>
                <w:sz w:val="18"/>
                <w:szCs w:val="18"/>
              </w:rPr>
            </w:pPr>
          </w:p>
        </w:tc>
        <w:tc>
          <w:tcPr>
            <w:tcW w:w="1296" w:type="dxa"/>
            <w:vAlign w:val="center"/>
          </w:tcPr>
          <w:p>
            <w:pPr>
              <w:snapToGrid w:val="0"/>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jc w:val="center"/>
              <w:rPr>
                <w:rFonts w:ascii="宋体" w:hAnsi="宋体" w:eastAsia="宋体" w:cs="宋体"/>
                <w:sz w:val="18"/>
                <w:szCs w:val="18"/>
              </w:rPr>
            </w:pPr>
            <w:r>
              <w:rPr>
                <w:rFonts w:hint="eastAsia" w:ascii="宋体" w:hAnsi="宋体" w:eastAsia="宋体" w:cs="宋体"/>
                <w:sz w:val="18"/>
                <w:szCs w:val="18"/>
              </w:rPr>
              <w:t>6</w:t>
            </w:r>
          </w:p>
        </w:tc>
        <w:tc>
          <w:tcPr>
            <w:tcW w:w="821"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刘耀元</w:t>
            </w:r>
          </w:p>
        </w:tc>
        <w:tc>
          <w:tcPr>
            <w:tcW w:w="2441"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江西工业贸易职业技术学院机电工程系</w:t>
            </w:r>
          </w:p>
        </w:tc>
        <w:tc>
          <w:tcPr>
            <w:tcW w:w="904"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副教授</w:t>
            </w:r>
          </w:p>
        </w:tc>
        <w:tc>
          <w:tcPr>
            <w:tcW w:w="904" w:type="dxa"/>
            <w:vAlign w:val="center"/>
          </w:tcPr>
          <w:p>
            <w:pPr>
              <w:snapToGrid w:val="0"/>
              <w:rPr>
                <w:rFonts w:ascii="宋体" w:hAnsi="宋体" w:eastAsia="宋体" w:cs="宋体"/>
                <w:sz w:val="18"/>
                <w:szCs w:val="18"/>
              </w:rPr>
            </w:pPr>
            <w:r>
              <w:rPr>
                <w:rFonts w:hint="eastAsia" w:ascii="宋体" w:hAnsi="宋体" w:eastAsia="宋体" w:cs="宋体"/>
                <w:sz w:val="18"/>
                <w:szCs w:val="18"/>
              </w:rPr>
              <w:t>教师</w:t>
            </w:r>
          </w:p>
        </w:tc>
        <w:tc>
          <w:tcPr>
            <w:tcW w:w="904"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 xml:space="preserve">委员 </w:t>
            </w:r>
          </w:p>
        </w:tc>
        <w:tc>
          <w:tcPr>
            <w:tcW w:w="1383" w:type="dxa"/>
            <w:vAlign w:val="center"/>
          </w:tcPr>
          <w:p>
            <w:pPr>
              <w:snapToGrid w:val="0"/>
              <w:rPr>
                <w:rFonts w:ascii="宋体" w:hAnsi="宋体" w:eastAsia="宋体" w:cs="宋体"/>
                <w:sz w:val="18"/>
                <w:szCs w:val="18"/>
              </w:rPr>
            </w:pPr>
            <w:r>
              <w:rPr>
                <w:rFonts w:hint="eastAsia" w:ascii="宋体" w:hAnsi="宋体" w:eastAsia="宋体" w:cs="宋体"/>
                <w:sz w:val="18"/>
                <w:szCs w:val="18"/>
              </w:rPr>
              <w:t>598211099@ qq.com</w:t>
            </w:r>
          </w:p>
        </w:tc>
        <w:tc>
          <w:tcPr>
            <w:tcW w:w="1296"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13177867407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jc w:val="center"/>
              <w:rPr>
                <w:rFonts w:ascii="宋体" w:hAnsi="宋体" w:eastAsia="宋体" w:cs="宋体"/>
                <w:sz w:val="18"/>
                <w:szCs w:val="18"/>
              </w:rPr>
            </w:pPr>
            <w:r>
              <w:rPr>
                <w:rFonts w:hint="eastAsia" w:ascii="宋体" w:hAnsi="宋体" w:eastAsia="宋体" w:cs="宋体"/>
                <w:sz w:val="18"/>
                <w:szCs w:val="18"/>
              </w:rPr>
              <w:t>7</w:t>
            </w:r>
          </w:p>
        </w:tc>
        <w:tc>
          <w:tcPr>
            <w:tcW w:w="821"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刘冬梅</w:t>
            </w:r>
          </w:p>
        </w:tc>
        <w:tc>
          <w:tcPr>
            <w:tcW w:w="2441"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江西工业贸易职业技术学院机电工程系</w:t>
            </w:r>
          </w:p>
        </w:tc>
        <w:tc>
          <w:tcPr>
            <w:tcW w:w="904"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讲师</w:t>
            </w:r>
          </w:p>
        </w:tc>
        <w:tc>
          <w:tcPr>
            <w:tcW w:w="904"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教师</w:t>
            </w:r>
          </w:p>
        </w:tc>
        <w:tc>
          <w:tcPr>
            <w:tcW w:w="904"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委员</w:t>
            </w:r>
          </w:p>
        </w:tc>
        <w:tc>
          <w:tcPr>
            <w:tcW w:w="1383" w:type="dxa"/>
            <w:vAlign w:val="center"/>
          </w:tcPr>
          <w:p>
            <w:pPr>
              <w:snapToGrid w:val="0"/>
              <w:rPr>
                <w:rFonts w:ascii="宋体" w:hAnsi="宋体" w:eastAsia="宋体" w:cs="宋体"/>
                <w:sz w:val="18"/>
                <w:szCs w:val="18"/>
              </w:rPr>
            </w:pPr>
            <w:r>
              <w:rPr>
                <w:rFonts w:hint="eastAsia" w:ascii="宋体" w:hAnsi="宋体" w:eastAsia="宋体" w:cs="宋体"/>
                <w:sz w:val="18"/>
                <w:szCs w:val="18"/>
              </w:rPr>
              <w:t>175420872@qq.com</w:t>
            </w:r>
          </w:p>
        </w:tc>
        <w:tc>
          <w:tcPr>
            <w:tcW w:w="1296"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18079136111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jc w:val="center"/>
              <w:rPr>
                <w:rFonts w:ascii="宋体" w:hAnsi="宋体" w:eastAsia="宋体" w:cs="宋体"/>
                <w:sz w:val="18"/>
                <w:szCs w:val="18"/>
              </w:rPr>
            </w:pPr>
            <w:r>
              <w:rPr>
                <w:rFonts w:hint="eastAsia" w:ascii="宋体" w:hAnsi="宋体" w:eastAsia="宋体" w:cs="宋体"/>
                <w:sz w:val="18"/>
                <w:szCs w:val="18"/>
              </w:rPr>
              <w:t>8</w:t>
            </w:r>
          </w:p>
        </w:tc>
        <w:tc>
          <w:tcPr>
            <w:tcW w:w="821"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韦娜</w:t>
            </w:r>
          </w:p>
        </w:tc>
        <w:tc>
          <w:tcPr>
            <w:tcW w:w="2441"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江西工业贸易职业技术学院机电工程系</w:t>
            </w:r>
          </w:p>
        </w:tc>
        <w:tc>
          <w:tcPr>
            <w:tcW w:w="904"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讲师、工程师</w:t>
            </w:r>
          </w:p>
        </w:tc>
        <w:tc>
          <w:tcPr>
            <w:tcW w:w="904"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教师</w:t>
            </w:r>
          </w:p>
        </w:tc>
        <w:tc>
          <w:tcPr>
            <w:tcW w:w="904"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委员</w:t>
            </w:r>
          </w:p>
        </w:tc>
        <w:tc>
          <w:tcPr>
            <w:tcW w:w="1383" w:type="dxa"/>
            <w:vAlign w:val="center"/>
          </w:tcPr>
          <w:p>
            <w:pPr>
              <w:snapToGrid w:val="0"/>
              <w:rPr>
                <w:rFonts w:ascii="宋体" w:hAnsi="宋体" w:eastAsia="宋体" w:cs="宋体"/>
                <w:sz w:val="18"/>
                <w:szCs w:val="18"/>
              </w:rPr>
            </w:pPr>
            <w:r>
              <w:rPr>
                <w:rFonts w:hint="eastAsia" w:ascii="宋体" w:hAnsi="宋体" w:eastAsia="宋体" w:cs="宋体"/>
                <w:sz w:val="18"/>
                <w:szCs w:val="18"/>
              </w:rPr>
              <w:t>26380243@ qq.com</w:t>
            </w:r>
          </w:p>
        </w:tc>
        <w:tc>
          <w:tcPr>
            <w:tcW w:w="1296" w:type="dxa"/>
            <w:vAlign w:val="center"/>
          </w:tcPr>
          <w:p>
            <w:pPr>
              <w:snapToGrid w:val="0"/>
              <w:rPr>
                <w:rFonts w:ascii="宋体" w:hAnsi="宋体" w:eastAsia="宋体" w:cs="宋体"/>
                <w:sz w:val="18"/>
                <w:szCs w:val="18"/>
              </w:rPr>
            </w:pPr>
            <w:r>
              <w:rPr>
                <w:rFonts w:hint="eastAsia" w:ascii="宋体" w:hAnsi="宋体" w:eastAsia="宋体" w:cs="宋体"/>
                <w:sz w:val="18"/>
                <w:szCs w:val="18"/>
              </w:rPr>
              <w:t>13970880764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jc w:val="center"/>
              <w:rPr>
                <w:rFonts w:ascii="宋体" w:hAnsi="宋体" w:eastAsia="宋体" w:cs="宋体"/>
                <w:sz w:val="18"/>
                <w:szCs w:val="18"/>
              </w:rPr>
            </w:pPr>
            <w:r>
              <w:rPr>
                <w:rFonts w:hint="eastAsia" w:ascii="宋体" w:hAnsi="宋体" w:eastAsia="宋体" w:cs="宋体"/>
                <w:sz w:val="18"/>
                <w:szCs w:val="18"/>
              </w:rPr>
              <w:t>9</w:t>
            </w:r>
          </w:p>
        </w:tc>
        <w:tc>
          <w:tcPr>
            <w:tcW w:w="821"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牛勇</w:t>
            </w:r>
          </w:p>
        </w:tc>
        <w:tc>
          <w:tcPr>
            <w:tcW w:w="2441"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上海未来伙伴机器人有限公司</w:t>
            </w:r>
          </w:p>
        </w:tc>
        <w:tc>
          <w:tcPr>
            <w:tcW w:w="904"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工程师</w:t>
            </w:r>
          </w:p>
        </w:tc>
        <w:tc>
          <w:tcPr>
            <w:tcW w:w="904"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经理</w:t>
            </w:r>
          </w:p>
        </w:tc>
        <w:tc>
          <w:tcPr>
            <w:tcW w:w="904"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委员</w:t>
            </w:r>
          </w:p>
        </w:tc>
        <w:tc>
          <w:tcPr>
            <w:tcW w:w="1383" w:type="dxa"/>
            <w:vAlign w:val="center"/>
          </w:tcPr>
          <w:p>
            <w:pPr>
              <w:snapToGrid w:val="0"/>
              <w:rPr>
                <w:rFonts w:ascii="宋体" w:hAnsi="宋体" w:eastAsia="宋体" w:cs="宋体"/>
                <w:sz w:val="18"/>
                <w:szCs w:val="18"/>
              </w:rPr>
            </w:pPr>
            <w:r>
              <w:rPr>
                <w:rFonts w:hint="eastAsia" w:ascii="宋体" w:hAnsi="宋体" w:eastAsia="宋体" w:cs="宋体"/>
                <w:sz w:val="18"/>
                <w:szCs w:val="18"/>
              </w:rPr>
              <w:t>773782119@qq.com</w:t>
            </w:r>
          </w:p>
        </w:tc>
        <w:tc>
          <w:tcPr>
            <w:tcW w:w="1296"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13817656545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jc w:val="center"/>
              <w:rPr>
                <w:rFonts w:ascii="宋体" w:hAnsi="宋体" w:eastAsia="宋体" w:cs="宋体"/>
                <w:sz w:val="18"/>
                <w:szCs w:val="18"/>
              </w:rPr>
            </w:pPr>
            <w:r>
              <w:rPr>
                <w:rFonts w:hint="eastAsia" w:ascii="宋体" w:hAnsi="宋体" w:eastAsia="宋体" w:cs="宋体"/>
                <w:sz w:val="18"/>
                <w:szCs w:val="18"/>
              </w:rPr>
              <w:t>10</w:t>
            </w:r>
          </w:p>
        </w:tc>
        <w:tc>
          <w:tcPr>
            <w:tcW w:w="821"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胡晓莉</w:t>
            </w:r>
          </w:p>
        </w:tc>
        <w:tc>
          <w:tcPr>
            <w:tcW w:w="2441"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江西工业贸易职业技术学院机电工程系</w:t>
            </w:r>
          </w:p>
        </w:tc>
        <w:tc>
          <w:tcPr>
            <w:tcW w:w="904"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讲师、工程师</w:t>
            </w:r>
          </w:p>
        </w:tc>
        <w:tc>
          <w:tcPr>
            <w:tcW w:w="904"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教师</w:t>
            </w:r>
          </w:p>
        </w:tc>
        <w:tc>
          <w:tcPr>
            <w:tcW w:w="904"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委员</w:t>
            </w:r>
          </w:p>
        </w:tc>
        <w:tc>
          <w:tcPr>
            <w:tcW w:w="1383" w:type="dxa"/>
            <w:vAlign w:val="center"/>
          </w:tcPr>
          <w:p>
            <w:pPr>
              <w:snapToGrid w:val="0"/>
              <w:rPr>
                <w:rFonts w:ascii="宋体" w:hAnsi="宋体" w:eastAsia="宋体" w:cs="宋体"/>
                <w:sz w:val="18"/>
                <w:szCs w:val="18"/>
              </w:rPr>
            </w:pPr>
            <w:r>
              <w:rPr>
                <w:rFonts w:hint="eastAsia" w:ascii="宋体" w:hAnsi="宋体" w:eastAsia="宋体" w:cs="宋体"/>
                <w:sz w:val="18"/>
                <w:szCs w:val="18"/>
              </w:rPr>
              <w:t>50039830@ qq.com</w:t>
            </w:r>
          </w:p>
        </w:tc>
        <w:tc>
          <w:tcPr>
            <w:tcW w:w="1296"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13507089689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jc w:val="center"/>
              <w:rPr>
                <w:rFonts w:ascii="宋体" w:hAnsi="宋体" w:eastAsia="宋体" w:cs="宋体"/>
                <w:sz w:val="18"/>
                <w:szCs w:val="18"/>
              </w:rPr>
            </w:pPr>
            <w:r>
              <w:rPr>
                <w:rFonts w:hint="eastAsia" w:ascii="宋体" w:hAnsi="宋体" w:eastAsia="宋体" w:cs="宋体"/>
                <w:sz w:val="18"/>
                <w:szCs w:val="18"/>
              </w:rPr>
              <w:t>11</w:t>
            </w:r>
          </w:p>
        </w:tc>
        <w:tc>
          <w:tcPr>
            <w:tcW w:w="821"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李萍</w:t>
            </w:r>
          </w:p>
        </w:tc>
        <w:tc>
          <w:tcPr>
            <w:tcW w:w="2441"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江铃控股有有限公司</w:t>
            </w:r>
          </w:p>
        </w:tc>
        <w:tc>
          <w:tcPr>
            <w:tcW w:w="904"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讲师</w:t>
            </w:r>
          </w:p>
        </w:tc>
        <w:tc>
          <w:tcPr>
            <w:tcW w:w="904"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教师</w:t>
            </w:r>
          </w:p>
        </w:tc>
        <w:tc>
          <w:tcPr>
            <w:tcW w:w="904"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委员</w:t>
            </w:r>
          </w:p>
        </w:tc>
        <w:tc>
          <w:tcPr>
            <w:tcW w:w="1383" w:type="dxa"/>
            <w:vAlign w:val="center"/>
          </w:tcPr>
          <w:p>
            <w:pPr>
              <w:snapToGrid w:val="0"/>
              <w:rPr>
                <w:rFonts w:ascii="宋体" w:hAnsi="宋体" w:eastAsia="宋体" w:cs="宋体"/>
                <w:sz w:val="18"/>
                <w:szCs w:val="18"/>
              </w:rPr>
            </w:pPr>
            <w:r>
              <w:rPr>
                <w:rFonts w:hint="eastAsia" w:ascii="宋体" w:hAnsi="宋体" w:eastAsia="宋体" w:cs="宋体"/>
                <w:sz w:val="18"/>
                <w:szCs w:val="18"/>
              </w:rPr>
              <w:t>995564961@qq.com</w:t>
            </w:r>
          </w:p>
        </w:tc>
        <w:tc>
          <w:tcPr>
            <w:tcW w:w="1296"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18166032859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jc w:val="center"/>
              <w:rPr>
                <w:rFonts w:ascii="宋体" w:hAnsi="宋体" w:eastAsia="宋体" w:cs="宋体"/>
                <w:sz w:val="18"/>
                <w:szCs w:val="18"/>
              </w:rPr>
            </w:pPr>
            <w:r>
              <w:rPr>
                <w:rFonts w:hint="eastAsia" w:ascii="宋体" w:hAnsi="宋体" w:eastAsia="宋体" w:cs="宋体"/>
                <w:sz w:val="18"/>
                <w:szCs w:val="18"/>
              </w:rPr>
              <w:t>12</w:t>
            </w:r>
          </w:p>
        </w:tc>
        <w:tc>
          <w:tcPr>
            <w:tcW w:w="821"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孙昌荣</w:t>
            </w:r>
          </w:p>
        </w:tc>
        <w:tc>
          <w:tcPr>
            <w:tcW w:w="2441"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优必选智能机器人有限公司</w:t>
            </w:r>
          </w:p>
        </w:tc>
        <w:tc>
          <w:tcPr>
            <w:tcW w:w="904"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工程师</w:t>
            </w:r>
          </w:p>
        </w:tc>
        <w:tc>
          <w:tcPr>
            <w:tcW w:w="904"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经理</w:t>
            </w:r>
          </w:p>
        </w:tc>
        <w:tc>
          <w:tcPr>
            <w:tcW w:w="904"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委员</w:t>
            </w:r>
          </w:p>
        </w:tc>
        <w:tc>
          <w:tcPr>
            <w:tcW w:w="1383" w:type="dxa"/>
            <w:vAlign w:val="center"/>
          </w:tcPr>
          <w:p>
            <w:pPr>
              <w:snapToGrid w:val="0"/>
              <w:rPr>
                <w:rFonts w:ascii="宋体" w:hAnsi="宋体" w:eastAsia="宋体" w:cs="宋体"/>
                <w:sz w:val="18"/>
                <w:szCs w:val="18"/>
              </w:rPr>
            </w:pPr>
          </w:p>
        </w:tc>
        <w:tc>
          <w:tcPr>
            <w:tcW w:w="1296" w:type="dxa"/>
            <w:vAlign w:val="center"/>
          </w:tcPr>
          <w:p>
            <w:pPr>
              <w:snapToGrid w:val="0"/>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jc w:val="center"/>
              <w:rPr>
                <w:rFonts w:ascii="宋体" w:hAnsi="宋体" w:eastAsia="宋体" w:cs="宋体"/>
                <w:sz w:val="18"/>
                <w:szCs w:val="18"/>
              </w:rPr>
            </w:pPr>
            <w:r>
              <w:rPr>
                <w:rFonts w:hint="eastAsia" w:ascii="宋体" w:hAnsi="宋体" w:eastAsia="宋体" w:cs="宋体"/>
                <w:sz w:val="18"/>
                <w:szCs w:val="18"/>
              </w:rPr>
              <w:t>13</w:t>
            </w:r>
          </w:p>
        </w:tc>
        <w:tc>
          <w:tcPr>
            <w:tcW w:w="821"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喻付荣</w:t>
            </w:r>
          </w:p>
        </w:tc>
        <w:tc>
          <w:tcPr>
            <w:tcW w:w="2441"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江西人民电器输变电有限公司</w:t>
            </w:r>
          </w:p>
        </w:tc>
        <w:tc>
          <w:tcPr>
            <w:tcW w:w="904"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高级工程师</w:t>
            </w:r>
          </w:p>
        </w:tc>
        <w:tc>
          <w:tcPr>
            <w:tcW w:w="904"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副总经理</w:t>
            </w:r>
          </w:p>
        </w:tc>
        <w:tc>
          <w:tcPr>
            <w:tcW w:w="904"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委员</w:t>
            </w:r>
          </w:p>
        </w:tc>
        <w:tc>
          <w:tcPr>
            <w:tcW w:w="1383" w:type="dxa"/>
            <w:vAlign w:val="center"/>
          </w:tcPr>
          <w:p>
            <w:pPr>
              <w:snapToGrid w:val="0"/>
              <w:rPr>
                <w:rFonts w:ascii="宋体" w:hAnsi="宋体" w:eastAsia="宋体" w:cs="宋体"/>
                <w:sz w:val="18"/>
                <w:szCs w:val="18"/>
              </w:rPr>
            </w:pPr>
            <w:r>
              <w:rPr>
                <w:rFonts w:hint="eastAsia" w:ascii="宋体" w:hAnsi="宋体" w:eastAsia="宋体" w:cs="宋体"/>
                <w:sz w:val="18"/>
                <w:szCs w:val="18"/>
              </w:rPr>
              <w:t>1053397948@qq.com</w:t>
            </w:r>
          </w:p>
        </w:tc>
        <w:tc>
          <w:tcPr>
            <w:tcW w:w="1296"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13807087933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jc w:val="center"/>
              <w:rPr>
                <w:rFonts w:ascii="宋体" w:hAnsi="宋体" w:eastAsia="宋体" w:cs="宋体"/>
                <w:sz w:val="18"/>
                <w:szCs w:val="18"/>
              </w:rPr>
            </w:pPr>
            <w:r>
              <w:rPr>
                <w:rFonts w:hint="eastAsia" w:ascii="宋体" w:hAnsi="宋体" w:eastAsia="宋体" w:cs="宋体"/>
                <w:sz w:val="18"/>
                <w:szCs w:val="18"/>
              </w:rPr>
              <w:t>14</w:t>
            </w:r>
          </w:p>
        </w:tc>
        <w:tc>
          <w:tcPr>
            <w:tcW w:w="821"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毛先华</w:t>
            </w:r>
          </w:p>
        </w:tc>
        <w:tc>
          <w:tcPr>
            <w:tcW w:w="2441"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江西大有科技有限公司</w:t>
            </w:r>
          </w:p>
        </w:tc>
        <w:tc>
          <w:tcPr>
            <w:tcW w:w="904"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高级工程师</w:t>
            </w:r>
          </w:p>
        </w:tc>
        <w:tc>
          <w:tcPr>
            <w:tcW w:w="904"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董事长</w:t>
            </w:r>
          </w:p>
        </w:tc>
        <w:tc>
          <w:tcPr>
            <w:tcW w:w="904"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委员</w:t>
            </w:r>
          </w:p>
        </w:tc>
        <w:tc>
          <w:tcPr>
            <w:tcW w:w="1383" w:type="dxa"/>
            <w:vAlign w:val="center"/>
          </w:tcPr>
          <w:p>
            <w:pPr>
              <w:snapToGrid w:val="0"/>
              <w:rPr>
                <w:rFonts w:ascii="宋体" w:hAnsi="宋体" w:eastAsia="宋体" w:cs="宋体"/>
                <w:sz w:val="18"/>
                <w:szCs w:val="18"/>
              </w:rPr>
            </w:pPr>
            <w:r>
              <w:rPr>
                <w:rFonts w:hint="eastAsia" w:ascii="宋体" w:hAnsi="宋体" w:eastAsia="宋体" w:cs="宋体"/>
                <w:sz w:val="18"/>
                <w:szCs w:val="18"/>
              </w:rPr>
              <w:t>maoxh@dayou-tech.com</w:t>
            </w:r>
          </w:p>
        </w:tc>
        <w:tc>
          <w:tcPr>
            <w:tcW w:w="1296" w:type="dxa"/>
            <w:vAlign w:val="center"/>
          </w:tcPr>
          <w:p>
            <w:pPr>
              <w:snapToGrid w:val="0"/>
              <w:jc w:val="center"/>
              <w:rPr>
                <w:rFonts w:ascii="宋体" w:hAnsi="宋体" w:eastAsia="宋体" w:cs="宋体"/>
                <w:sz w:val="18"/>
                <w:szCs w:val="18"/>
              </w:rPr>
            </w:pPr>
            <w:r>
              <w:rPr>
                <w:rFonts w:hint="eastAsia" w:ascii="宋体" w:hAnsi="宋体" w:eastAsia="宋体" w:cs="宋体"/>
                <w:sz w:val="18"/>
                <w:szCs w:val="18"/>
              </w:rPr>
              <w:t>13907958678</w:t>
            </w:r>
          </w:p>
        </w:tc>
      </w:tr>
    </w:tbl>
    <w:p>
      <w:pPr>
        <w:rPr>
          <w:rFonts w:ascii="宋体" w:hAnsi="宋体" w:eastAsia="宋体"/>
        </w:rPr>
      </w:pPr>
    </w:p>
    <w:p>
      <w:pPr>
        <w:rPr>
          <w:rFonts w:ascii="宋体" w:hAnsi="宋体" w:eastAsia="宋体"/>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2539"/>
        <w:gridCol w:w="2342"/>
        <w:gridCol w:w="2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69" w:type="dxa"/>
            <w:vAlign w:val="center"/>
          </w:tcPr>
          <w:p>
            <w:pPr>
              <w:spacing w:line="480" w:lineRule="auto"/>
              <w:rPr>
                <w:rFonts w:ascii="宋体" w:hAnsi="宋体" w:eastAsia="宋体"/>
                <w:sz w:val="18"/>
                <w:szCs w:val="18"/>
              </w:rPr>
            </w:pPr>
            <w:r>
              <w:rPr>
                <w:rFonts w:hint="eastAsia" w:ascii="宋体" w:hAnsi="宋体" w:eastAsia="宋体"/>
                <w:sz w:val="18"/>
                <w:szCs w:val="18"/>
              </w:rPr>
              <w:t>执笔人签名：</w:t>
            </w:r>
          </w:p>
        </w:tc>
        <w:tc>
          <w:tcPr>
            <w:tcW w:w="2539" w:type="dxa"/>
            <w:vAlign w:val="center"/>
          </w:tcPr>
          <w:p>
            <w:pPr>
              <w:spacing w:line="480" w:lineRule="auto"/>
              <w:rPr>
                <w:rFonts w:ascii="宋体" w:hAnsi="宋体" w:eastAsia="宋体"/>
                <w:sz w:val="18"/>
                <w:szCs w:val="18"/>
              </w:rPr>
            </w:pPr>
          </w:p>
        </w:tc>
        <w:tc>
          <w:tcPr>
            <w:tcW w:w="2342" w:type="dxa"/>
            <w:vAlign w:val="center"/>
          </w:tcPr>
          <w:p>
            <w:pPr>
              <w:spacing w:line="480" w:lineRule="auto"/>
              <w:rPr>
                <w:rFonts w:ascii="宋体" w:hAnsi="宋体" w:eastAsia="宋体"/>
                <w:sz w:val="18"/>
                <w:szCs w:val="18"/>
              </w:rPr>
            </w:pPr>
            <w:r>
              <w:rPr>
                <w:rFonts w:hint="eastAsia" w:ascii="宋体" w:hAnsi="宋体" w:eastAsia="宋体"/>
                <w:sz w:val="18"/>
                <w:szCs w:val="18"/>
              </w:rPr>
              <w:t>系主任审核：</w:t>
            </w:r>
          </w:p>
        </w:tc>
        <w:tc>
          <w:tcPr>
            <w:tcW w:w="2292" w:type="dxa"/>
            <w:vAlign w:val="center"/>
          </w:tcPr>
          <w:p>
            <w:pPr>
              <w:spacing w:line="480" w:lineRule="auto"/>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69" w:type="dxa"/>
            <w:vAlign w:val="center"/>
          </w:tcPr>
          <w:p>
            <w:pPr>
              <w:spacing w:line="480" w:lineRule="auto"/>
              <w:rPr>
                <w:rFonts w:ascii="宋体" w:hAnsi="宋体" w:eastAsia="宋体"/>
                <w:sz w:val="18"/>
                <w:szCs w:val="18"/>
              </w:rPr>
            </w:pPr>
            <w:r>
              <w:rPr>
                <w:rFonts w:hint="eastAsia" w:ascii="宋体" w:hAnsi="宋体" w:eastAsia="宋体"/>
                <w:sz w:val="18"/>
                <w:szCs w:val="18"/>
              </w:rPr>
              <w:t>参与人员签名：</w:t>
            </w:r>
          </w:p>
        </w:tc>
        <w:tc>
          <w:tcPr>
            <w:tcW w:w="2539" w:type="dxa"/>
            <w:vAlign w:val="center"/>
          </w:tcPr>
          <w:p>
            <w:pPr>
              <w:spacing w:line="480" w:lineRule="auto"/>
              <w:rPr>
                <w:rFonts w:ascii="宋体" w:hAnsi="宋体" w:eastAsia="宋体"/>
                <w:sz w:val="18"/>
                <w:szCs w:val="18"/>
              </w:rPr>
            </w:pPr>
          </w:p>
        </w:tc>
        <w:tc>
          <w:tcPr>
            <w:tcW w:w="2342" w:type="dxa"/>
            <w:vAlign w:val="center"/>
          </w:tcPr>
          <w:p>
            <w:pPr>
              <w:spacing w:line="480" w:lineRule="auto"/>
              <w:rPr>
                <w:rFonts w:ascii="宋体" w:hAnsi="宋体" w:eastAsia="宋体"/>
                <w:sz w:val="18"/>
                <w:szCs w:val="18"/>
              </w:rPr>
            </w:pPr>
            <w:r>
              <w:rPr>
                <w:rFonts w:hint="eastAsia" w:ascii="宋体" w:hAnsi="宋体" w:eastAsia="宋体"/>
                <w:sz w:val="18"/>
                <w:szCs w:val="18"/>
              </w:rPr>
              <w:t>教学管理部门审核：</w:t>
            </w:r>
          </w:p>
        </w:tc>
        <w:tc>
          <w:tcPr>
            <w:tcW w:w="2292" w:type="dxa"/>
            <w:vAlign w:val="center"/>
          </w:tcPr>
          <w:p>
            <w:pPr>
              <w:spacing w:line="480" w:lineRule="auto"/>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69" w:type="dxa"/>
            <w:vAlign w:val="center"/>
          </w:tcPr>
          <w:p>
            <w:pPr>
              <w:spacing w:line="480" w:lineRule="auto"/>
              <w:rPr>
                <w:rFonts w:ascii="宋体" w:hAnsi="宋体" w:eastAsia="宋体"/>
                <w:sz w:val="18"/>
                <w:szCs w:val="18"/>
              </w:rPr>
            </w:pPr>
            <w:r>
              <w:rPr>
                <w:rFonts w:hint="eastAsia" w:ascii="宋体" w:hAnsi="宋体" w:eastAsia="宋体"/>
                <w:sz w:val="18"/>
                <w:szCs w:val="18"/>
              </w:rPr>
              <w:t>专业负责人审核：</w:t>
            </w:r>
          </w:p>
        </w:tc>
        <w:tc>
          <w:tcPr>
            <w:tcW w:w="2539" w:type="dxa"/>
            <w:vAlign w:val="center"/>
          </w:tcPr>
          <w:p>
            <w:pPr>
              <w:spacing w:line="480" w:lineRule="auto"/>
              <w:rPr>
                <w:rFonts w:ascii="宋体" w:hAnsi="宋体" w:eastAsia="宋体"/>
                <w:sz w:val="18"/>
                <w:szCs w:val="18"/>
              </w:rPr>
            </w:pPr>
          </w:p>
        </w:tc>
        <w:tc>
          <w:tcPr>
            <w:tcW w:w="2342" w:type="dxa"/>
            <w:vAlign w:val="center"/>
          </w:tcPr>
          <w:p>
            <w:pPr>
              <w:spacing w:line="480" w:lineRule="auto"/>
              <w:rPr>
                <w:rFonts w:ascii="宋体" w:hAnsi="宋体" w:eastAsia="宋体"/>
                <w:sz w:val="18"/>
                <w:szCs w:val="18"/>
              </w:rPr>
            </w:pPr>
            <w:r>
              <w:rPr>
                <w:rFonts w:hint="eastAsia" w:ascii="宋体" w:hAnsi="宋体" w:eastAsia="宋体"/>
                <w:sz w:val="18"/>
                <w:szCs w:val="18"/>
              </w:rPr>
              <w:t>教学副院长审核：</w:t>
            </w:r>
          </w:p>
        </w:tc>
        <w:tc>
          <w:tcPr>
            <w:tcW w:w="2292" w:type="dxa"/>
            <w:vAlign w:val="center"/>
          </w:tcPr>
          <w:p>
            <w:pPr>
              <w:spacing w:line="480" w:lineRule="auto"/>
              <w:rPr>
                <w:rFonts w:ascii="宋体" w:hAnsi="宋体" w:eastAsia="宋体"/>
                <w:sz w:val="18"/>
                <w:szCs w:val="18"/>
              </w:rPr>
            </w:pPr>
          </w:p>
        </w:tc>
      </w:tr>
    </w:tbl>
    <w:p>
      <w:pPr>
        <w:rPr>
          <w:rFonts w:ascii="宋体" w:hAnsi="宋体" w:eastAsia="宋体"/>
        </w:rPr>
      </w:pPr>
    </w:p>
    <w:sectPr>
      <w:headerReference r:id="rId3" w:type="default"/>
      <w:footerReference r:id="rId4" w:type="default"/>
      <w:footerReference r:id="rId5" w:type="even"/>
      <w:pgSz w:w="11906" w:h="16838"/>
      <w:pgMar w:top="2098" w:right="1474" w:bottom="1985" w:left="1814"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34010" cy="172720"/>
              <wp:effectExtent l="0" t="0" r="0" b="0"/>
              <wp:wrapNone/>
              <wp:docPr id="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34010" cy="17272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- 28 -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3.6pt;width:26.3pt;mso-position-horizontal:outside;mso-position-horizontal-relative:margin;mso-wrap-style:none;z-index:251659264;mso-width-relative:page;mso-height-relative:page;" filled="f" stroked="f" coordsize="21600,21600" o:gfxdata="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jPHdEAAAADAQAADwAAAAAAAAABACAAAAAiAAAAZHJzL2Rv&#10;d25yZXYueG1sUEsBAhQAFAAAAAgAh07iQK79UWQIAgAAAgQAAA4AAAAAAAAAAQAgAAAAIAEAAGRy&#10;cy9lMm9Eb2MueG1sUEsFBgAAAAAGAAYAWQEAAJo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- 28 -</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fldChar w:fldCharType="begin"/>
    </w:r>
    <w:r>
      <w:rPr>
        <w:rStyle w:val="18"/>
      </w:rPr>
      <w:instrText xml:space="preserve">PAGE  </w:instrTex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8E4522"/>
    <w:multiLevelType w:val="singleLevel"/>
    <w:tmpl w:val="098E4522"/>
    <w:lvl w:ilvl="0" w:tentative="0">
      <w:start w:val="2"/>
      <w:numFmt w:val="chineseCounting"/>
      <w:suff w:val="nothing"/>
      <w:lvlText w:val="（%1）"/>
      <w:lvlJc w:val="left"/>
      <w:rPr>
        <w:rFonts w:hint="eastAsia"/>
      </w:rPr>
    </w:lvl>
  </w:abstractNum>
  <w:abstractNum w:abstractNumId="1">
    <w:nsid w:val="2D7C32C0"/>
    <w:multiLevelType w:val="multilevel"/>
    <w:tmpl w:val="2D7C32C0"/>
    <w:lvl w:ilvl="0" w:tentative="0">
      <w:start w:val="1"/>
      <w:numFmt w:val="decimal"/>
      <w:suff w:val="nothing"/>
      <w:lvlText w:val=" %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7313837"/>
    <w:multiLevelType w:val="singleLevel"/>
    <w:tmpl w:val="57313837"/>
    <w:lvl w:ilvl="0" w:tentative="0">
      <w:start w:val="1"/>
      <w:numFmt w:val="chineseCounting"/>
      <w:suff w:val="nothing"/>
      <w:lvlText w:val="（%1）"/>
      <w:lvlJc w:val="left"/>
    </w:lvl>
  </w:abstractNum>
  <w:abstractNum w:abstractNumId="3">
    <w:nsid w:val="592E2EE5"/>
    <w:multiLevelType w:val="singleLevel"/>
    <w:tmpl w:val="592E2EE5"/>
    <w:lvl w:ilvl="0" w:tentative="0">
      <w:start w:val="1"/>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2DF"/>
    <w:rsid w:val="000052E8"/>
    <w:rsid w:val="00005E45"/>
    <w:rsid w:val="000070BA"/>
    <w:rsid w:val="00015A5B"/>
    <w:rsid w:val="00015D16"/>
    <w:rsid w:val="00016979"/>
    <w:rsid w:val="000173DA"/>
    <w:rsid w:val="000207BD"/>
    <w:rsid w:val="000229BE"/>
    <w:rsid w:val="0002512D"/>
    <w:rsid w:val="00032257"/>
    <w:rsid w:val="00034AA9"/>
    <w:rsid w:val="00037F68"/>
    <w:rsid w:val="00044DA2"/>
    <w:rsid w:val="00046922"/>
    <w:rsid w:val="00061076"/>
    <w:rsid w:val="000643BF"/>
    <w:rsid w:val="000721FF"/>
    <w:rsid w:val="00077817"/>
    <w:rsid w:val="00077E66"/>
    <w:rsid w:val="00082BA3"/>
    <w:rsid w:val="000A12C1"/>
    <w:rsid w:val="000A2398"/>
    <w:rsid w:val="000A661C"/>
    <w:rsid w:val="000B03FA"/>
    <w:rsid w:val="000B3F48"/>
    <w:rsid w:val="000B7E87"/>
    <w:rsid w:val="000C124E"/>
    <w:rsid w:val="000C2AA2"/>
    <w:rsid w:val="000C548B"/>
    <w:rsid w:val="000D3DEA"/>
    <w:rsid w:val="000D4481"/>
    <w:rsid w:val="000E219F"/>
    <w:rsid w:val="000E42FB"/>
    <w:rsid w:val="000E56C1"/>
    <w:rsid w:val="000E5EA0"/>
    <w:rsid w:val="000E70BC"/>
    <w:rsid w:val="000F1BC0"/>
    <w:rsid w:val="00106DFC"/>
    <w:rsid w:val="00112CFE"/>
    <w:rsid w:val="001137AF"/>
    <w:rsid w:val="00123B41"/>
    <w:rsid w:val="00124E1C"/>
    <w:rsid w:val="0012571B"/>
    <w:rsid w:val="00133AAF"/>
    <w:rsid w:val="001460A3"/>
    <w:rsid w:val="0015186A"/>
    <w:rsid w:val="00152BC7"/>
    <w:rsid w:val="00153BB0"/>
    <w:rsid w:val="00160024"/>
    <w:rsid w:val="001621E5"/>
    <w:rsid w:val="0016313D"/>
    <w:rsid w:val="00171919"/>
    <w:rsid w:val="0017280B"/>
    <w:rsid w:val="00172A27"/>
    <w:rsid w:val="001737EC"/>
    <w:rsid w:val="00175F4E"/>
    <w:rsid w:val="0018040A"/>
    <w:rsid w:val="00185799"/>
    <w:rsid w:val="00190AF8"/>
    <w:rsid w:val="00191DD9"/>
    <w:rsid w:val="001972EE"/>
    <w:rsid w:val="001B0328"/>
    <w:rsid w:val="001B2B10"/>
    <w:rsid w:val="001B35D8"/>
    <w:rsid w:val="001C5B12"/>
    <w:rsid w:val="001D27E0"/>
    <w:rsid w:val="001D2FB2"/>
    <w:rsid w:val="001D5318"/>
    <w:rsid w:val="001E4420"/>
    <w:rsid w:val="001E708B"/>
    <w:rsid w:val="00201743"/>
    <w:rsid w:val="0020393C"/>
    <w:rsid w:val="00205C7B"/>
    <w:rsid w:val="002102D2"/>
    <w:rsid w:val="00210DEF"/>
    <w:rsid w:val="00212130"/>
    <w:rsid w:val="002122EA"/>
    <w:rsid w:val="002132A4"/>
    <w:rsid w:val="00215E73"/>
    <w:rsid w:val="00216B50"/>
    <w:rsid w:val="00225D36"/>
    <w:rsid w:val="002426D1"/>
    <w:rsid w:val="0024290C"/>
    <w:rsid w:val="00245DFE"/>
    <w:rsid w:val="00250743"/>
    <w:rsid w:val="00254601"/>
    <w:rsid w:val="00254F66"/>
    <w:rsid w:val="002605AA"/>
    <w:rsid w:val="00263512"/>
    <w:rsid w:val="00263BC9"/>
    <w:rsid w:val="002828C0"/>
    <w:rsid w:val="0028354D"/>
    <w:rsid w:val="0028433C"/>
    <w:rsid w:val="00294A38"/>
    <w:rsid w:val="00297B63"/>
    <w:rsid w:val="002A3226"/>
    <w:rsid w:val="002A3F76"/>
    <w:rsid w:val="002A500D"/>
    <w:rsid w:val="002A6A1E"/>
    <w:rsid w:val="002B1D68"/>
    <w:rsid w:val="002B5068"/>
    <w:rsid w:val="002B66A0"/>
    <w:rsid w:val="002C2AE6"/>
    <w:rsid w:val="002C44F6"/>
    <w:rsid w:val="002C5925"/>
    <w:rsid w:val="002C5CC4"/>
    <w:rsid w:val="002D0373"/>
    <w:rsid w:val="002D0A09"/>
    <w:rsid w:val="002D62B2"/>
    <w:rsid w:val="002D7BC9"/>
    <w:rsid w:val="002E0F64"/>
    <w:rsid w:val="002E1C76"/>
    <w:rsid w:val="002F0094"/>
    <w:rsid w:val="002F1984"/>
    <w:rsid w:val="002F1CA4"/>
    <w:rsid w:val="002F5584"/>
    <w:rsid w:val="003045F4"/>
    <w:rsid w:val="003061B6"/>
    <w:rsid w:val="003078A6"/>
    <w:rsid w:val="00310D1B"/>
    <w:rsid w:val="0031408E"/>
    <w:rsid w:val="00315D30"/>
    <w:rsid w:val="003177DD"/>
    <w:rsid w:val="00317BCC"/>
    <w:rsid w:val="00317EA8"/>
    <w:rsid w:val="003219C3"/>
    <w:rsid w:val="00323368"/>
    <w:rsid w:val="003252C7"/>
    <w:rsid w:val="003265CE"/>
    <w:rsid w:val="00326AE7"/>
    <w:rsid w:val="00327CD7"/>
    <w:rsid w:val="003315FA"/>
    <w:rsid w:val="00333E33"/>
    <w:rsid w:val="003467E1"/>
    <w:rsid w:val="0035022B"/>
    <w:rsid w:val="0035511C"/>
    <w:rsid w:val="0036052B"/>
    <w:rsid w:val="00360B83"/>
    <w:rsid w:val="003754C4"/>
    <w:rsid w:val="003777F6"/>
    <w:rsid w:val="003778C6"/>
    <w:rsid w:val="00381E3A"/>
    <w:rsid w:val="00382725"/>
    <w:rsid w:val="00394D6D"/>
    <w:rsid w:val="00396C91"/>
    <w:rsid w:val="00397EA2"/>
    <w:rsid w:val="003A644B"/>
    <w:rsid w:val="003C4474"/>
    <w:rsid w:val="003D5C9A"/>
    <w:rsid w:val="003D7F72"/>
    <w:rsid w:val="003E3774"/>
    <w:rsid w:val="003E60FE"/>
    <w:rsid w:val="003E70B3"/>
    <w:rsid w:val="003F47B0"/>
    <w:rsid w:val="003F6869"/>
    <w:rsid w:val="003F73E6"/>
    <w:rsid w:val="004019AA"/>
    <w:rsid w:val="00405019"/>
    <w:rsid w:val="004058A7"/>
    <w:rsid w:val="00407BB0"/>
    <w:rsid w:val="00411A54"/>
    <w:rsid w:val="00423BC9"/>
    <w:rsid w:val="004261CD"/>
    <w:rsid w:val="00433EF6"/>
    <w:rsid w:val="00437A75"/>
    <w:rsid w:val="00437BB8"/>
    <w:rsid w:val="004413EC"/>
    <w:rsid w:val="00441FCE"/>
    <w:rsid w:val="0044513F"/>
    <w:rsid w:val="00455CFF"/>
    <w:rsid w:val="004753BF"/>
    <w:rsid w:val="00481E7A"/>
    <w:rsid w:val="00483B97"/>
    <w:rsid w:val="00483F86"/>
    <w:rsid w:val="004854A3"/>
    <w:rsid w:val="004875B1"/>
    <w:rsid w:val="00497171"/>
    <w:rsid w:val="004974E8"/>
    <w:rsid w:val="004A13E3"/>
    <w:rsid w:val="004A1F83"/>
    <w:rsid w:val="004B3088"/>
    <w:rsid w:val="004C1285"/>
    <w:rsid w:val="004C1DC4"/>
    <w:rsid w:val="004C333E"/>
    <w:rsid w:val="004C360E"/>
    <w:rsid w:val="004C4371"/>
    <w:rsid w:val="004C563F"/>
    <w:rsid w:val="004C7A72"/>
    <w:rsid w:val="004D24EE"/>
    <w:rsid w:val="004E26F8"/>
    <w:rsid w:val="004E4B84"/>
    <w:rsid w:val="004E5DFB"/>
    <w:rsid w:val="004F3B8B"/>
    <w:rsid w:val="005010EE"/>
    <w:rsid w:val="0050219D"/>
    <w:rsid w:val="00502F72"/>
    <w:rsid w:val="00506C1E"/>
    <w:rsid w:val="00513AF2"/>
    <w:rsid w:val="00515A6C"/>
    <w:rsid w:val="00521287"/>
    <w:rsid w:val="00522DD7"/>
    <w:rsid w:val="00526680"/>
    <w:rsid w:val="0053694F"/>
    <w:rsid w:val="00537509"/>
    <w:rsid w:val="00546C76"/>
    <w:rsid w:val="00557A19"/>
    <w:rsid w:val="00562E0B"/>
    <w:rsid w:val="00566259"/>
    <w:rsid w:val="00572D46"/>
    <w:rsid w:val="00574BAB"/>
    <w:rsid w:val="00575CEF"/>
    <w:rsid w:val="00576F98"/>
    <w:rsid w:val="00577DDF"/>
    <w:rsid w:val="00582387"/>
    <w:rsid w:val="0058247E"/>
    <w:rsid w:val="00583D00"/>
    <w:rsid w:val="005922E3"/>
    <w:rsid w:val="005930D7"/>
    <w:rsid w:val="0059374E"/>
    <w:rsid w:val="0059538B"/>
    <w:rsid w:val="005956AB"/>
    <w:rsid w:val="005A00FF"/>
    <w:rsid w:val="005A33B0"/>
    <w:rsid w:val="005A3B3E"/>
    <w:rsid w:val="005A6934"/>
    <w:rsid w:val="005B79B5"/>
    <w:rsid w:val="005C38B8"/>
    <w:rsid w:val="005D0BC0"/>
    <w:rsid w:val="005D23F9"/>
    <w:rsid w:val="005D2A09"/>
    <w:rsid w:val="005E02F9"/>
    <w:rsid w:val="005E0FFA"/>
    <w:rsid w:val="005E2E98"/>
    <w:rsid w:val="005E3704"/>
    <w:rsid w:val="005E54FB"/>
    <w:rsid w:val="005E7D91"/>
    <w:rsid w:val="005F0296"/>
    <w:rsid w:val="005F4ED7"/>
    <w:rsid w:val="005F7BE1"/>
    <w:rsid w:val="005F7FD6"/>
    <w:rsid w:val="006016F1"/>
    <w:rsid w:val="0060279E"/>
    <w:rsid w:val="00602FCF"/>
    <w:rsid w:val="00607431"/>
    <w:rsid w:val="00611935"/>
    <w:rsid w:val="00617D2B"/>
    <w:rsid w:val="00620F6F"/>
    <w:rsid w:val="00626A53"/>
    <w:rsid w:val="006273CE"/>
    <w:rsid w:val="00630AAB"/>
    <w:rsid w:val="00630DFE"/>
    <w:rsid w:val="0063122C"/>
    <w:rsid w:val="006334A0"/>
    <w:rsid w:val="006355A0"/>
    <w:rsid w:val="00637D02"/>
    <w:rsid w:val="00642512"/>
    <w:rsid w:val="00657C25"/>
    <w:rsid w:val="00662D56"/>
    <w:rsid w:val="00670CDE"/>
    <w:rsid w:val="0068260C"/>
    <w:rsid w:val="00687EA4"/>
    <w:rsid w:val="006946D1"/>
    <w:rsid w:val="00695BA7"/>
    <w:rsid w:val="00697E2B"/>
    <w:rsid w:val="006A0BFB"/>
    <w:rsid w:val="006A22DD"/>
    <w:rsid w:val="006A4488"/>
    <w:rsid w:val="006A4EC0"/>
    <w:rsid w:val="006A5D80"/>
    <w:rsid w:val="006B6E4C"/>
    <w:rsid w:val="006C1842"/>
    <w:rsid w:val="006C1DC2"/>
    <w:rsid w:val="006C3488"/>
    <w:rsid w:val="006C3E85"/>
    <w:rsid w:val="006C448B"/>
    <w:rsid w:val="006C4AC3"/>
    <w:rsid w:val="006D26CB"/>
    <w:rsid w:val="006D308F"/>
    <w:rsid w:val="006D42C8"/>
    <w:rsid w:val="006D6348"/>
    <w:rsid w:val="006E6A69"/>
    <w:rsid w:val="006F066A"/>
    <w:rsid w:val="006F21A5"/>
    <w:rsid w:val="006F5DA3"/>
    <w:rsid w:val="00711648"/>
    <w:rsid w:val="00713068"/>
    <w:rsid w:val="00716EAB"/>
    <w:rsid w:val="00722200"/>
    <w:rsid w:val="0072316A"/>
    <w:rsid w:val="007250EA"/>
    <w:rsid w:val="007272E7"/>
    <w:rsid w:val="00740F31"/>
    <w:rsid w:val="00747CD0"/>
    <w:rsid w:val="00750275"/>
    <w:rsid w:val="00752B3D"/>
    <w:rsid w:val="00754547"/>
    <w:rsid w:val="0075554C"/>
    <w:rsid w:val="00762A5B"/>
    <w:rsid w:val="007636E6"/>
    <w:rsid w:val="0076625A"/>
    <w:rsid w:val="00767561"/>
    <w:rsid w:val="007722E5"/>
    <w:rsid w:val="00772622"/>
    <w:rsid w:val="00773F7D"/>
    <w:rsid w:val="007767A0"/>
    <w:rsid w:val="007854E8"/>
    <w:rsid w:val="00792C6F"/>
    <w:rsid w:val="0079440B"/>
    <w:rsid w:val="007B14AB"/>
    <w:rsid w:val="007B4A6B"/>
    <w:rsid w:val="007B67D1"/>
    <w:rsid w:val="007B7438"/>
    <w:rsid w:val="007C1BFB"/>
    <w:rsid w:val="007C73A0"/>
    <w:rsid w:val="007E2BA4"/>
    <w:rsid w:val="007E68E6"/>
    <w:rsid w:val="007F5415"/>
    <w:rsid w:val="00803B57"/>
    <w:rsid w:val="0080656A"/>
    <w:rsid w:val="008074CE"/>
    <w:rsid w:val="00807FC7"/>
    <w:rsid w:val="008120DC"/>
    <w:rsid w:val="008136D6"/>
    <w:rsid w:val="008157D9"/>
    <w:rsid w:val="008165F8"/>
    <w:rsid w:val="00817F8A"/>
    <w:rsid w:val="008205BE"/>
    <w:rsid w:val="00821363"/>
    <w:rsid w:val="00824C6F"/>
    <w:rsid w:val="00825406"/>
    <w:rsid w:val="00834495"/>
    <w:rsid w:val="0084206E"/>
    <w:rsid w:val="0084284B"/>
    <w:rsid w:val="0084642A"/>
    <w:rsid w:val="008535F2"/>
    <w:rsid w:val="00854989"/>
    <w:rsid w:val="00854F34"/>
    <w:rsid w:val="0085718B"/>
    <w:rsid w:val="008575D1"/>
    <w:rsid w:val="0086492B"/>
    <w:rsid w:val="008674DC"/>
    <w:rsid w:val="008725A9"/>
    <w:rsid w:val="008728DC"/>
    <w:rsid w:val="00873779"/>
    <w:rsid w:val="00873E2E"/>
    <w:rsid w:val="0087697C"/>
    <w:rsid w:val="008966CF"/>
    <w:rsid w:val="0089779F"/>
    <w:rsid w:val="008A2254"/>
    <w:rsid w:val="008A26A2"/>
    <w:rsid w:val="008A2A07"/>
    <w:rsid w:val="008A52AC"/>
    <w:rsid w:val="008B0E7C"/>
    <w:rsid w:val="008B2640"/>
    <w:rsid w:val="008B3332"/>
    <w:rsid w:val="008B39F3"/>
    <w:rsid w:val="008B6D08"/>
    <w:rsid w:val="008C13E8"/>
    <w:rsid w:val="008C2B1E"/>
    <w:rsid w:val="008C51E9"/>
    <w:rsid w:val="008C6A9E"/>
    <w:rsid w:val="008E46BA"/>
    <w:rsid w:val="008F5C26"/>
    <w:rsid w:val="009000EE"/>
    <w:rsid w:val="009001F1"/>
    <w:rsid w:val="00914A96"/>
    <w:rsid w:val="009175B0"/>
    <w:rsid w:val="009179F5"/>
    <w:rsid w:val="00921BB2"/>
    <w:rsid w:val="00922DB0"/>
    <w:rsid w:val="00937FCB"/>
    <w:rsid w:val="00941CE0"/>
    <w:rsid w:val="00952845"/>
    <w:rsid w:val="00960BEB"/>
    <w:rsid w:val="00962C9B"/>
    <w:rsid w:val="00970968"/>
    <w:rsid w:val="00972EAA"/>
    <w:rsid w:val="00974DD2"/>
    <w:rsid w:val="00977128"/>
    <w:rsid w:val="00983348"/>
    <w:rsid w:val="0098558E"/>
    <w:rsid w:val="00987F13"/>
    <w:rsid w:val="00990C96"/>
    <w:rsid w:val="00990FAC"/>
    <w:rsid w:val="00994C86"/>
    <w:rsid w:val="009A182F"/>
    <w:rsid w:val="009B1E25"/>
    <w:rsid w:val="009B1EB8"/>
    <w:rsid w:val="009B5170"/>
    <w:rsid w:val="009B56F0"/>
    <w:rsid w:val="009C6210"/>
    <w:rsid w:val="009D0F41"/>
    <w:rsid w:val="009D17A0"/>
    <w:rsid w:val="009D2921"/>
    <w:rsid w:val="009D3E98"/>
    <w:rsid w:val="009D4541"/>
    <w:rsid w:val="009D5A67"/>
    <w:rsid w:val="009D6BDB"/>
    <w:rsid w:val="009E396B"/>
    <w:rsid w:val="009E4BEA"/>
    <w:rsid w:val="009E730E"/>
    <w:rsid w:val="009E76AC"/>
    <w:rsid w:val="009F340B"/>
    <w:rsid w:val="009F4602"/>
    <w:rsid w:val="009F4B1E"/>
    <w:rsid w:val="00A05E58"/>
    <w:rsid w:val="00A1184E"/>
    <w:rsid w:val="00A15C5A"/>
    <w:rsid w:val="00A269D7"/>
    <w:rsid w:val="00A27C2E"/>
    <w:rsid w:val="00A403EA"/>
    <w:rsid w:val="00A41688"/>
    <w:rsid w:val="00A41F02"/>
    <w:rsid w:val="00A469C4"/>
    <w:rsid w:val="00A51C8F"/>
    <w:rsid w:val="00A5629A"/>
    <w:rsid w:val="00A612CD"/>
    <w:rsid w:val="00A63177"/>
    <w:rsid w:val="00A64DE7"/>
    <w:rsid w:val="00A7259A"/>
    <w:rsid w:val="00A729EC"/>
    <w:rsid w:val="00A74531"/>
    <w:rsid w:val="00A80CEB"/>
    <w:rsid w:val="00A8178A"/>
    <w:rsid w:val="00A81F3C"/>
    <w:rsid w:val="00A904BB"/>
    <w:rsid w:val="00A91E5F"/>
    <w:rsid w:val="00A92CD4"/>
    <w:rsid w:val="00A93116"/>
    <w:rsid w:val="00A9342E"/>
    <w:rsid w:val="00A9472B"/>
    <w:rsid w:val="00AA3FC4"/>
    <w:rsid w:val="00AA4DA7"/>
    <w:rsid w:val="00AB22AF"/>
    <w:rsid w:val="00AC2897"/>
    <w:rsid w:val="00AC6052"/>
    <w:rsid w:val="00AD1D81"/>
    <w:rsid w:val="00AD3EA0"/>
    <w:rsid w:val="00AE0711"/>
    <w:rsid w:val="00AE2A55"/>
    <w:rsid w:val="00AF688C"/>
    <w:rsid w:val="00B05A73"/>
    <w:rsid w:val="00B063E9"/>
    <w:rsid w:val="00B06873"/>
    <w:rsid w:val="00B109BA"/>
    <w:rsid w:val="00B10C51"/>
    <w:rsid w:val="00B1316D"/>
    <w:rsid w:val="00B13429"/>
    <w:rsid w:val="00B1342D"/>
    <w:rsid w:val="00B21F65"/>
    <w:rsid w:val="00B254B0"/>
    <w:rsid w:val="00B2643D"/>
    <w:rsid w:val="00B34136"/>
    <w:rsid w:val="00B341FB"/>
    <w:rsid w:val="00B35F65"/>
    <w:rsid w:val="00B36D8D"/>
    <w:rsid w:val="00B377F8"/>
    <w:rsid w:val="00B40C4D"/>
    <w:rsid w:val="00B45AE8"/>
    <w:rsid w:val="00B5044F"/>
    <w:rsid w:val="00B5271D"/>
    <w:rsid w:val="00B60506"/>
    <w:rsid w:val="00B60F54"/>
    <w:rsid w:val="00B6559D"/>
    <w:rsid w:val="00B71A1C"/>
    <w:rsid w:val="00B76FBD"/>
    <w:rsid w:val="00B77284"/>
    <w:rsid w:val="00B77B7A"/>
    <w:rsid w:val="00B836C0"/>
    <w:rsid w:val="00B93683"/>
    <w:rsid w:val="00B9452C"/>
    <w:rsid w:val="00B94F31"/>
    <w:rsid w:val="00B95DD4"/>
    <w:rsid w:val="00BA57C8"/>
    <w:rsid w:val="00BB4078"/>
    <w:rsid w:val="00BC7217"/>
    <w:rsid w:val="00BD0E2D"/>
    <w:rsid w:val="00BE0147"/>
    <w:rsid w:val="00BF27B2"/>
    <w:rsid w:val="00BF5C25"/>
    <w:rsid w:val="00BF77E0"/>
    <w:rsid w:val="00C0067C"/>
    <w:rsid w:val="00C0435F"/>
    <w:rsid w:val="00C10603"/>
    <w:rsid w:val="00C15169"/>
    <w:rsid w:val="00C20C09"/>
    <w:rsid w:val="00C3375E"/>
    <w:rsid w:val="00C41B60"/>
    <w:rsid w:val="00C4491B"/>
    <w:rsid w:val="00C453CA"/>
    <w:rsid w:val="00C53D85"/>
    <w:rsid w:val="00C54C98"/>
    <w:rsid w:val="00C60ABC"/>
    <w:rsid w:val="00C60DAB"/>
    <w:rsid w:val="00C650D0"/>
    <w:rsid w:val="00C65D03"/>
    <w:rsid w:val="00C70305"/>
    <w:rsid w:val="00C722E8"/>
    <w:rsid w:val="00C75A48"/>
    <w:rsid w:val="00C76FDD"/>
    <w:rsid w:val="00C8297E"/>
    <w:rsid w:val="00C82EB1"/>
    <w:rsid w:val="00C846D0"/>
    <w:rsid w:val="00C85444"/>
    <w:rsid w:val="00C9283C"/>
    <w:rsid w:val="00C94636"/>
    <w:rsid w:val="00C962C4"/>
    <w:rsid w:val="00CA4AC2"/>
    <w:rsid w:val="00CA5934"/>
    <w:rsid w:val="00CB3E63"/>
    <w:rsid w:val="00CB7797"/>
    <w:rsid w:val="00CC1E9A"/>
    <w:rsid w:val="00CC5D50"/>
    <w:rsid w:val="00CC71FC"/>
    <w:rsid w:val="00CD0B4B"/>
    <w:rsid w:val="00CD142A"/>
    <w:rsid w:val="00CD3722"/>
    <w:rsid w:val="00CD652F"/>
    <w:rsid w:val="00CE154A"/>
    <w:rsid w:val="00CE7F37"/>
    <w:rsid w:val="00CF04C0"/>
    <w:rsid w:val="00CF1E56"/>
    <w:rsid w:val="00CF52E0"/>
    <w:rsid w:val="00CF70DB"/>
    <w:rsid w:val="00D035E4"/>
    <w:rsid w:val="00D07E4B"/>
    <w:rsid w:val="00D1128F"/>
    <w:rsid w:val="00D12520"/>
    <w:rsid w:val="00D12BF8"/>
    <w:rsid w:val="00D13CEA"/>
    <w:rsid w:val="00D22E5C"/>
    <w:rsid w:val="00D23CF1"/>
    <w:rsid w:val="00D245E2"/>
    <w:rsid w:val="00D250E8"/>
    <w:rsid w:val="00D279E5"/>
    <w:rsid w:val="00D33B89"/>
    <w:rsid w:val="00D33E72"/>
    <w:rsid w:val="00D4609D"/>
    <w:rsid w:val="00D4678E"/>
    <w:rsid w:val="00D47157"/>
    <w:rsid w:val="00D50EA3"/>
    <w:rsid w:val="00D5192C"/>
    <w:rsid w:val="00D52145"/>
    <w:rsid w:val="00D55602"/>
    <w:rsid w:val="00D55F17"/>
    <w:rsid w:val="00D605C7"/>
    <w:rsid w:val="00D61279"/>
    <w:rsid w:val="00D63554"/>
    <w:rsid w:val="00D63A0B"/>
    <w:rsid w:val="00D7529D"/>
    <w:rsid w:val="00D75C66"/>
    <w:rsid w:val="00D76949"/>
    <w:rsid w:val="00D76BF9"/>
    <w:rsid w:val="00D770AD"/>
    <w:rsid w:val="00D94EB3"/>
    <w:rsid w:val="00D95C30"/>
    <w:rsid w:val="00D9603D"/>
    <w:rsid w:val="00D96088"/>
    <w:rsid w:val="00DA4ABC"/>
    <w:rsid w:val="00DA5C56"/>
    <w:rsid w:val="00DA7C0B"/>
    <w:rsid w:val="00DB7085"/>
    <w:rsid w:val="00DC0341"/>
    <w:rsid w:val="00DC1BA7"/>
    <w:rsid w:val="00DC3BED"/>
    <w:rsid w:val="00DC4E2E"/>
    <w:rsid w:val="00DD5787"/>
    <w:rsid w:val="00DD58D2"/>
    <w:rsid w:val="00DD6E51"/>
    <w:rsid w:val="00DD6FED"/>
    <w:rsid w:val="00DD7CE9"/>
    <w:rsid w:val="00DF28DB"/>
    <w:rsid w:val="00DF3609"/>
    <w:rsid w:val="00DF3925"/>
    <w:rsid w:val="00DF395C"/>
    <w:rsid w:val="00DF53B5"/>
    <w:rsid w:val="00DF5B7D"/>
    <w:rsid w:val="00DF5B83"/>
    <w:rsid w:val="00E00B4E"/>
    <w:rsid w:val="00E0104C"/>
    <w:rsid w:val="00E15AB8"/>
    <w:rsid w:val="00E15E1F"/>
    <w:rsid w:val="00E16DD7"/>
    <w:rsid w:val="00E21A07"/>
    <w:rsid w:val="00E2356B"/>
    <w:rsid w:val="00E258DE"/>
    <w:rsid w:val="00E30003"/>
    <w:rsid w:val="00E309C3"/>
    <w:rsid w:val="00E342BB"/>
    <w:rsid w:val="00E41637"/>
    <w:rsid w:val="00E4231F"/>
    <w:rsid w:val="00E50B22"/>
    <w:rsid w:val="00E54744"/>
    <w:rsid w:val="00E548A9"/>
    <w:rsid w:val="00E548E3"/>
    <w:rsid w:val="00E55F45"/>
    <w:rsid w:val="00E56EAD"/>
    <w:rsid w:val="00E6100C"/>
    <w:rsid w:val="00E613C3"/>
    <w:rsid w:val="00E6157C"/>
    <w:rsid w:val="00E61B14"/>
    <w:rsid w:val="00E63FA0"/>
    <w:rsid w:val="00E66DBC"/>
    <w:rsid w:val="00E72B58"/>
    <w:rsid w:val="00E72C55"/>
    <w:rsid w:val="00E755BC"/>
    <w:rsid w:val="00E7678C"/>
    <w:rsid w:val="00E77E0A"/>
    <w:rsid w:val="00E83A18"/>
    <w:rsid w:val="00E83F78"/>
    <w:rsid w:val="00E8540F"/>
    <w:rsid w:val="00E8691E"/>
    <w:rsid w:val="00E92483"/>
    <w:rsid w:val="00E9348F"/>
    <w:rsid w:val="00EA1282"/>
    <w:rsid w:val="00EA4140"/>
    <w:rsid w:val="00EA5F59"/>
    <w:rsid w:val="00EA685F"/>
    <w:rsid w:val="00EB4FF1"/>
    <w:rsid w:val="00EB5838"/>
    <w:rsid w:val="00EB6821"/>
    <w:rsid w:val="00EC2E0B"/>
    <w:rsid w:val="00EC4EBA"/>
    <w:rsid w:val="00ED1EAF"/>
    <w:rsid w:val="00ED4266"/>
    <w:rsid w:val="00EE2438"/>
    <w:rsid w:val="00EE60BD"/>
    <w:rsid w:val="00EE6187"/>
    <w:rsid w:val="00EF3DF4"/>
    <w:rsid w:val="00EF4386"/>
    <w:rsid w:val="00EF463E"/>
    <w:rsid w:val="00EF5680"/>
    <w:rsid w:val="00F00EAC"/>
    <w:rsid w:val="00F0193C"/>
    <w:rsid w:val="00F1057B"/>
    <w:rsid w:val="00F10833"/>
    <w:rsid w:val="00F14804"/>
    <w:rsid w:val="00F17EEF"/>
    <w:rsid w:val="00F2341A"/>
    <w:rsid w:val="00F2479E"/>
    <w:rsid w:val="00F27485"/>
    <w:rsid w:val="00F32D2D"/>
    <w:rsid w:val="00F32DCC"/>
    <w:rsid w:val="00F371E6"/>
    <w:rsid w:val="00F41074"/>
    <w:rsid w:val="00F4185F"/>
    <w:rsid w:val="00F455C3"/>
    <w:rsid w:val="00F45A2A"/>
    <w:rsid w:val="00F46A29"/>
    <w:rsid w:val="00F64BF6"/>
    <w:rsid w:val="00F64C65"/>
    <w:rsid w:val="00F71AEA"/>
    <w:rsid w:val="00F77185"/>
    <w:rsid w:val="00F80665"/>
    <w:rsid w:val="00F81B11"/>
    <w:rsid w:val="00F85AEE"/>
    <w:rsid w:val="00F914FF"/>
    <w:rsid w:val="00F93021"/>
    <w:rsid w:val="00F95852"/>
    <w:rsid w:val="00FA0768"/>
    <w:rsid w:val="00FA27A5"/>
    <w:rsid w:val="00FA460E"/>
    <w:rsid w:val="00FA5384"/>
    <w:rsid w:val="00FB14EE"/>
    <w:rsid w:val="00FB5864"/>
    <w:rsid w:val="00FC0A51"/>
    <w:rsid w:val="00FC164B"/>
    <w:rsid w:val="00FC1E02"/>
    <w:rsid w:val="00FC3344"/>
    <w:rsid w:val="00FC35FA"/>
    <w:rsid w:val="00FE101A"/>
    <w:rsid w:val="00FE4326"/>
    <w:rsid w:val="00FE6979"/>
    <w:rsid w:val="00FF3481"/>
    <w:rsid w:val="00FF5EBA"/>
    <w:rsid w:val="012B0DF9"/>
    <w:rsid w:val="016B1BE3"/>
    <w:rsid w:val="01AC42AC"/>
    <w:rsid w:val="01F37F60"/>
    <w:rsid w:val="021332F5"/>
    <w:rsid w:val="025C0F1D"/>
    <w:rsid w:val="025C1DB9"/>
    <w:rsid w:val="026A0BCE"/>
    <w:rsid w:val="028039E0"/>
    <w:rsid w:val="031676A0"/>
    <w:rsid w:val="038479AC"/>
    <w:rsid w:val="048C4323"/>
    <w:rsid w:val="04B70C44"/>
    <w:rsid w:val="04D27ED4"/>
    <w:rsid w:val="04F27FF9"/>
    <w:rsid w:val="052B4115"/>
    <w:rsid w:val="056B42F1"/>
    <w:rsid w:val="068B4749"/>
    <w:rsid w:val="075E5DA6"/>
    <w:rsid w:val="07610F29"/>
    <w:rsid w:val="078636E7"/>
    <w:rsid w:val="07C147C6"/>
    <w:rsid w:val="083C7AC3"/>
    <w:rsid w:val="087C17B9"/>
    <w:rsid w:val="08A23EAA"/>
    <w:rsid w:val="08A460BD"/>
    <w:rsid w:val="08B872DC"/>
    <w:rsid w:val="08C452ED"/>
    <w:rsid w:val="08F73B29"/>
    <w:rsid w:val="09335D13"/>
    <w:rsid w:val="09420CC4"/>
    <w:rsid w:val="09627775"/>
    <w:rsid w:val="096C0084"/>
    <w:rsid w:val="0AC85185"/>
    <w:rsid w:val="0B12303C"/>
    <w:rsid w:val="0BAA2164"/>
    <w:rsid w:val="0BF409A8"/>
    <w:rsid w:val="0C410AA7"/>
    <w:rsid w:val="0C43782D"/>
    <w:rsid w:val="0C7734B2"/>
    <w:rsid w:val="0C836418"/>
    <w:rsid w:val="0CBF7CF5"/>
    <w:rsid w:val="0DCB4504"/>
    <w:rsid w:val="0DDF1CE0"/>
    <w:rsid w:val="0E0B73DA"/>
    <w:rsid w:val="0E382041"/>
    <w:rsid w:val="0E3A5FBD"/>
    <w:rsid w:val="0EC45E14"/>
    <w:rsid w:val="0F042356"/>
    <w:rsid w:val="0F066787"/>
    <w:rsid w:val="0F4B55A7"/>
    <w:rsid w:val="0F702381"/>
    <w:rsid w:val="0F8248AD"/>
    <w:rsid w:val="0FB149ED"/>
    <w:rsid w:val="0FBB58D6"/>
    <w:rsid w:val="0FC4342B"/>
    <w:rsid w:val="100E12EB"/>
    <w:rsid w:val="106D3263"/>
    <w:rsid w:val="109228F3"/>
    <w:rsid w:val="10B81EFA"/>
    <w:rsid w:val="10D77BCA"/>
    <w:rsid w:val="10DD0BD5"/>
    <w:rsid w:val="116A1D1E"/>
    <w:rsid w:val="11A13974"/>
    <w:rsid w:val="11B370ED"/>
    <w:rsid w:val="11D007C9"/>
    <w:rsid w:val="11F41C82"/>
    <w:rsid w:val="124204C6"/>
    <w:rsid w:val="12601CD3"/>
    <w:rsid w:val="13104827"/>
    <w:rsid w:val="132135EE"/>
    <w:rsid w:val="1406776C"/>
    <w:rsid w:val="146E623A"/>
    <w:rsid w:val="14CC1085"/>
    <w:rsid w:val="15170F7E"/>
    <w:rsid w:val="156F1D12"/>
    <w:rsid w:val="159A2CDA"/>
    <w:rsid w:val="15B54CC9"/>
    <w:rsid w:val="15C241BF"/>
    <w:rsid w:val="1635647F"/>
    <w:rsid w:val="16BD384F"/>
    <w:rsid w:val="183E0A52"/>
    <w:rsid w:val="18403F55"/>
    <w:rsid w:val="184B5B6A"/>
    <w:rsid w:val="18687698"/>
    <w:rsid w:val="188F4E61"/>
    <w:rsid w:val="191861B7"/>
    <w:rsid w:val="194A7C8B"/>
    <w:rsid w:val="197D395D"/>
    <w:rsid w:val="19A73191"/>
    <w:rsid w:val="19B028F8"/>
    <w:rsid w:val="19EC5296"/>
    <w:rsid w:val="1A140C40"/>
    <w:rsid w:val="1A4872A5"/>
    <w:rsid w:val="1A4F52EF"/>
    <w:rsid w:val="1A847B4E"/>
    <w:rsid w:val="1AB85B50"/>
    <w:rsid w:val="1BF91AF2"/>
    <w:rsid w:val="1C186B24"/>
    <w:rsid w:val="1C561E8C"/>
    <w:rsid w:val="1C776901"/>
    <w:rsid w:val="1C83141F"/>
    <w:rsid w:val="1C92426F"/>
    <w:rsid w:val="1D6B3F53"/>
    <w:rsid w:val="1E037549"/>
    <w:rsid w:val="1E3246CE"/>
    <w:rsid w:val="1E976B2F"/>
    <w:rsid w:val="1EE44C2D"/>
    <w:rsid w:val="1F4A3163"/>
    <w:rsid w:val="1FAD27C5"/>
    <w:rsid w:val="20657408"/>
    <w:rsid w:val="20AB78A8"/>
    <w:rsid w:val="20B062A2"/>
    <w:rsid w:val="20F65179"/>
    <w:rsid w:val="21836286"/>
    <w:rsid w:val="25B9457A"/>
    <w:rsid w:val="269B7D6D"/>
    <w:rsid w:val="271839FA"/>
    <w:rsid w:val="27B1421B"/>
    <w:rsid w:val="27B2482C"/>
    <w:rsid w:val="27E03643"/>
    <w:rsid w:val="2843797D"/>
    <w:rsid w:val="286F5EE4"/>
    <w:rsid w:val="28926A01"/>
    <w:rsid w:val="28980C76"/>
    <w:rsid w:val="28B30FF1"/>
    <w:rsid w:val="28F07737"/>
    <w:rsid w:val="28F519C1"/>
    <w:rsid w:val="290E076D"/>
    <w:rsid w:val="294F5931"/>
    <w:rsid w:val="29516A71"/>
    <w:rsid w:val="29C475F3"/>
    <w:rsid w:val="2A223F42"/>
    <w:rsid w:val="2A942E3D"/>
    <w:rsid w:val="2A9F0397"/>
    <w:rsid w:val="2B900A10"/>
    <w:rsid w:val="2BE27D7B"/>
    <w:rsid w:val="2C005B57"/>
    <w:rsid w:val="2D432E27"/>
    <w:rsid w:val="2D7E65B1"/>
    <w:rsid w:val="2DB46A8B"/>
    <w:rsid w:val="2DB85492"/>
    <w:rsid w:val="2DFA2F45"/>
    <w:rsid w:val="2DFA4A3B"/>
    <w:rsid w:val="2E104ED5"/>
    <w:rsid w:val="2E2D466A"/>
    <w:rsid w:val="2E5B6D72"/>
    <w:rsid w:val="2E88105B"/>
    <w:rsid w:val="2E932BD9"/>
    <w:rsid w:val="2F7047E3"/>
    <w:rsid w:val="2FAD0DC5"/>
    <w:rsid w:val="30357A24"/>
    <w:rsid w:val="305C56E5"/>
    <w:rsid w:val="30611B6D"/>
    <w:rsid w:val="30635070"/>
    <w:rsid w:val="307B4FBF"/>
    <w:rsid w:val="30814620"/>
    <w:rsid w:val="30E91B76"/>
    <w:rsid w:val="30EA07CC"/>
    <w:rsid w:val="31064879"/>
    <w:rsid w:val="31091081"/>
    <w:rsid w:val="31481E6B"/>
    <w:rsid w:val="317A100D"/>
    <w:rsid w:val="31FF156C"/>
    <w:rsid w:val="32123AB2"/>
    <w:rsid w:val="322936D7"/>
    <w:rsid w:val="323C48F6"/>
    <w:rsid w:val="32415F97"/>
    <w:rsid w:val="330B7EC8"/>
    <w:rsid w:val="337E1569"/>
    <w:rsid w:val="33D51607"/>
    <w:rsid w:val="33D60027"/>
    <w:rsid w:val="34860FB8"/>
    <w:rsid w:val="34B658A3"/>
    <w:rsid w:val="34D15BB4"/>
    <w:rsid w:val="35107E6D"/>
    <w:rsid w:val="353A118A"/>
    <w:rsid w:val="35441175"/>
    <w:rsid w:val="356928AF"/>
    <w:rsid w:val="357445EC"/>
    <w:rsid w:val="357A1759"/>
    <w:rsid w:val="35A03CB9"/>
    <w:rsid w:val="36C845E7"/>
    <w:rsid w:val="3709474C"/>
    <w:rsid w:val="370B41DA"/>
    <w:rsid w:val="370E6071"/>
    <w:rsid w:val="37244627"/>
    <w:rsid w:val="375432D5"/>
    <w:rsid w:val="375B525D"/>
    <w:rsid w:val="379C120A"/>
    <w:rsid w:val="37A025E6"/>
    <w:rsid w:val="37BC4D90"/>
    <w:rsid w:val="387D663A"/>
    <w:rsid w:val="38C52F1D"/>
    <w:rsid w:val="395C6D54"/>
    <w:rsid w:val="39787936"/>
    <w:rsid w:val="399276F3"/>
    <w:rsid w:val="39A6463E"/>
    <w:rsid w:val="39AA2A08"/>
    <w:rsid w:val="3A3A1E13"/>
    <w:rsid w:val="3A6B5E65"/>
    <w:rsid w:val="3A8761D2"/>
    <w:rsid w:val="3AAD2D4D"/>
    <w:rsid w:val="3B10373E"/>
    <w:rsid w:val="3B1B590A"/>
    <w:rsid w:val="3B2948AF"/>
    <w:rsid w:val="3B9001C6"/>
    <w:rsid w:val="3BCD002B"/>
    <w:rsid w:val="3C1A7865"/>
    <w:rsid w:val="3C3963CB"/>
    <w:rsid w:val="3C4B08F9"/>
    <w:rsid w:val="3C815550"/>
    <w:rsid w:val="3CB06617"/>
    <w:rsid w:val="3CC86FC9"/>
    <w:rsid w:val="3CD91462"/>
    <w:rsid w:val="3CF604FD"/>
    <w:rsid w:val="3D9B1520"/>
    <w:rsid w:val="3E45674A"/>
    <w:rsid w:val="3E5462DD"/>
    <w:rsid w:val="3E8A1EC4"/>
    <w:rsid w:val="3E9165B5"/>
    <w:rsid w:val="3F490E49"/>
    <w:rsid w:val="3F4E21EB"/>
    <w:rsid w:val="3F584CF9"/>
    <w:rsid w:val="3FAA4964"/>
    <w:rsid w:val="3FBC6C6F"/>
    <w:rsid w:val="40094B1C"/>
    <w:rsid w:val="406477B5"/>
    <w:rsid w:val="40A45A8C"/>
    <w:rsid w:val="40D240C2"/>
    <w:rsid w:val="40F478B5"/>
    <w:rsid w:val="412D13FC"/>
    <w:rsid w:val="41A20B18"/>
    <w:rsid w:val="41B75ADD"/>
    <w:rsid w:val="42022C9F"/>
    <w:rsid w:val="422C131F"/>
    <w:rsid w:val="427363BB"/>
    <w:rsid w:val="42931FC8"/>
    <w:rsid w:val="42946538"/>
    <w:rsid w:val="42E94F55"/>
    <w:rsid w:val="43522324"/>
    <w:rsid w:val="438B7B04"/>
    <w:rsid w:val="43B533A4"/>
    <w:rsid w:val="44633130"/>
    <w:rsid w:val="447C130E"/>
    <w:rsid w:val="44934F90"/>
    <w:rsid w:val="44DD1EE9"/>
    <w:rsid w:val="44DE419D"/>
    <w:rsid w:val="44ED6924"/>
    <w:rsid w:val="452D1033"/>
    <w:rsid w:val="456B211E"/>
    <w:rsid w:val="456E0177"/>
    <w:rsid w:val="45F70B1B"/>
    <w:rsid w:val="46064E72"/>
    <w:rsid w:val="469E62EA"/>
    <w:rsid w:val="46EB422F"/>
    <w:rsid w:val="46F66801"/>
    <w:rsid w:val="46F75C08"/>
    <w:rsid w:val="46F91E7C"/>
    <w:rsid w:val="46FD6304"/>
    <w:rsid w:val="47212237"/>
    <w:rsid w:val="478F09BC"/>
    <w:rsid w:val="47C22BCA"/>
    <w:rsid w:val="47F37F4A"/>
    <w:rsid w:val="47F83937"/>
    <w:rsid w:val="481210BB"/>
    <w:rsid w:val="48212BE3"/>
    <w:rsid w:val="48942F22"/>
    <w:rsid w:val="48970623"/>
    <w:rsid w:val="48C466A3"/>
    <w:rsid w:val="499A4AE7"/>
    <w:rsid w:val="49A11373"/>
    <w:rsid w:val="4A81724A"/>
    <w:rsid w:val="4B4E5454"/>
    <w:rsid w:val="4B77171E"/>
    <w:rsid w:val="4B7F49A7"/>
    <w:rsid w:val="4C6E59E6"/>
    <w:rsid w:val="4C7D7F89"/>
    <w:rsid w:val="4C804791"/>
    <w:rsid w:val="4CC10640"/>
    <w:rsid w:val="4CEF328C"/>
    <w:rsid w:val="4D327A4C"/>
    <w:rsid w:val="4DE02AA8"/>
    <w:rsid w:val="4E0B5ECC"/>
    <w:rsid w:val="4EBB1D96"/>
    <w:rsid w:val="4EC820B7"/>
    <w:rsid w:val="4EDC3B9F"/>
    <w:rsid w:val="4F0E3BBD"/>
    <w:rsid w:val="4F2C1939"/>
    <w:rsid w:val="4F5A28EB"/>
    <w:rsid w:val="4FC14F10"/>
    <w:rsid w:val="4FE75DA8"/>
    <w:rsid w:val="50065D98"/>
    <w:rsid w:val="5060476D"/>
    <w:rsid w:val="51FC7A11"/>
    <w:rsid w:val="532219F2"/>
    <w:rsid w:val="540013E0"/>
    <w:rsid w:val="54396FBB"/>
    <w:rsid w:val="548B4112"/>
    <w:rsid w:val="54B6568B"/>
    <w:rsid w:val="5524311E"/>
    <w:rsid w:val="561879AD"/>
    <w:rsid w:val="567C628A"/>
    <w:rsid w:val="56A4041B"/>
    <w:rsid w:val="56D750CB"/>
    <w:rsid w:val="56F94297"/>
    <w:rsid w:val="5777261F"/>
    <w:rsid w:val="57B53AB7"/>
    <w:rsid w:val="57C73A5E"/>
    <w:rsid w:val="57D26822"/>
    <w:rsid w:val="57E45843"/>
    <w:rsid w:val="57E70863"/>
    <w:rsid w:val="581E561D"/>
    <w:rsid w:val="584263C0"/>
    <w:rsid w:val="58D06745"/>
    <w:rsid w:val="591A1CEE"/>
    <w:rsid w:val="599E3942"/>
    <w:rsid w:val="59C02CBB"/>
    <w:rsid w:val="5A02233A"/>
    <w:rsid w:val="5A623658"/>
    <w:rsid w:val="5ACC38CA"/>
    <w:rsid w:val="5ADA3B2C"/>
    <w:rsid w:val="5B2F7529"/>
    <w:rsid w:val="5B5C12F2"/>
    <w:rsid w:val="5B8A7682"/>
    <w:rsid w:val="5B9335C2"/>
    <w:rsid w:val="5BAB3BED"/>
    <w:rsid w:val="5C6B611F"/>
    <w:rsid w:val="5CDA4FB2"/>
    <w:rsid w:val="5E462A18"/>
    <w:rsid w:val="5ED34101"/>
    <w:rsid w:val="5EF20DBF"/>
    <w:rsid w:val="5EF430D7"/>
    <w:rsid w:val="5F01496B"/>
    <w:rsid w:val="5F4A641C"/>
    <w:rsid w:val="5F547063"/>
    <w:rsid w:val="5FB9411A"/>
    <w:rsid w:val="5FF95A0A"/>
    <w:rsid w:val="602B24FB"/>
    <w:rsid w:val="605373D3"/>
    <w:rsid w:val="60B342B2"/>
    <w:rsid w:val="60CC5F09"/>
    <w:rsid w:val="60E24E81"/>
    <w:rsid w:val="6138200C"/>
    <w:rsid w:val="6165287C"/>
    <w:rsid w:val="62217E89"/>
    <w:rsid w:val="624C1ED5"/>
    <w:rsid w:val="62A344A4"/>
    <w:rsid w:val="62C75F9B"/>
    <w:rsid w:val="63163D42"/>
    <w:rsid w:val="631B78BF"/>
    <w:rsid w:val="63515EFF"/>
    <w:rsid w:val="63A11CE7"/>
    <w:rsid w:val="63B32720"/>
    <w:rsid w:val="63CD32CA"/>
    <w:rsid w:val="63E51BD6"/>
    <w:rsid w:val="63FA3F15"/>
    <w:rsid w:val="645E4DB7"/>
    <w:rsid w:val="652D6C15"/>
    <w:rsid w:val="65472B37"/>
    <w:rsid w:val="65677279"/>
    <w:rsid w:val="65CC0C5A"/>
    <w:rsid w:val="66AD747B"/>
    <w:rsid w:val="670A5C9B"/>
    <w:rsid w:val="67D5446A"/>
    <w:rsid w:val="68C85955"/>
    <w:rsid w:val="69074212"/>
    <w:rsid w:val="6A0556FC"/>
    <w:rsid w:val="6A1E75D5"/>
    <w:rsid w:val="6A543089"/>
    <w:rsid w:val="6A992B92"/>
    <w:rsid w:val="6AFB118C"/>
    <w:rsid w:val="6B136171"/>
    <w:rsid w:val="6B47278C"/>
    <w:rsid w:val="6B4C119F"/>
    <w:rsid w:val="6B590475"/>
    <w:rsid w:val="6B717F71"/>
    <w:rsid w:val="6CD84B00"/>
    <w:rsid w:val="6CE547B7"/>
    <w:rsid w:val="6D222742"/>
    <w:rsid w:val="6E1B3122"/>
    <w:rsid w:val="6E2241BE"/>
    <w:rsid w:val="6E515B1C"/>
    <w:rsid w:val="6E755A7B"/>
    <w:rsid w:val="6E7759A5"/>
    <w:rsid w:val="6EED0166"/>
    <w:rsid w:val="6EFD73A5"/>
    <w:rsid w:val="6F653F84"/>
    <w:rsid w:val="6FF675BD"/>
    <w:rsid w:val="704A1AF4"/>
    <w:rsid w:val="705309F1"/>
    <w:rsid w:val="706C7C1A"/>
    <w:rsid w:val="70901DCC"/>
    <w:rsid w:val="70CC5E9A"/>
    <w:rsid w:val="70D14F70"/>
    <w:rsid w:val="70E662B8"/>
    <w:rsid w:val="71205DA5"/>
    <w:rsid w:val="713D3157"/>
    <w:rsid w:val="717D50CE"/>
    <w:rsid w:val="71B11EC6"/>
    <w:rsid w:val="71B5409B"/>
    <w:rsid w:val="72537B30"/>
    <w:rsid w:val="72610BC3"/>
    <w:rsid w:val="7277735C"/>
    <w:rsid w:val="735018BD"/>
    <w:rsid w:val="73C16E04"/>
    <w:rsid w:val="74255516"/>
    <w:rsid w:val="745C41F6"/>
    <w:rsid w:val="74C060EE"/>
    <w:rsid w:val="75076A10"/>
    <w:rsid w:val="75293616"/>
    <w:rsid w:val="753E5865"/>
    <w:rsid w:val="75442FF2"/>
    <w:rsid w:val="755E1FAE"/>
    <w:rsid w:val="75772547"/>
    <w:rsid w:val="760463C5"/>
    <w:rsid w:val="76666F1A"/>
    <w:rsid w:val="767943B3"/>
    <w:rsid w:val="77F65DDE"/>
    <w:rsid w:val="78152E10"/>
    <w:rsid w:val="7815762E"/>
    <w:rsid w:val="783A3050"/>
    <w:rsid w:val="78B30623"/>
    <w:rsid w:val="7905019A"/>
    <w:rsid w:val="79BA767C"/>
    <w:rsid w:val="7B1B5AEA"/>
    <w:rsid w:val="7B282E72"/>
    <w:rsid w:val="7B365F30"/>
    <w:rsid w:val="7B3A48B6"/>
    <w:rsid w:val="7B516A6F"/>
    <w:rsid w:val="7B67607F"/>
    <w:rsid w:val="7B9E6F01"/>
    <w:rsid w:val="7C3C31DF"/>
    <w:rsid w:val="7C99091E"/>
    <w:rsid w:val="7CC1218D"/>
    <w:rsid w:val="7DAE1D79"/>
    <w:rsid w:val="7DD30560"/>
    <w:rsid w:val="7DDA5FF9"/>
    <w:rsid w:val="7DF75B8F"/>
    <w:rsid w:val="7E1822B9"/>
    <w:rsid w:val="7E1A673D"/>
    <w:rsid w:val="7E3952E8"/>
    <w:rsid w:val="7EED7B5E"/>
    <w:rsid w:val="7EF252C5"/>
    <w:rsid w:val="7EF7327B"/>
    <w:rsid w:val="7F2A2DE8"/>
    <w:rsid w:val="7F2B16EE"/>
    <w:rsid w:val="7F52524A"/>
    <w:rsid w:val="7F691199"/>
    <w:rsid w:val="7FB84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szCs w:val="24"/>
      <w:lang w:val="en-US" w:eastAsia="zh-CN" w:bidi="ar-SA"/>
    </w:rPr>
  </w:style>
  <w:style w:type="paragraph" w:styleId="2">
    <w:name w:val="heading 2"/>
    <w:basedOn w:val="1"/>
    <w:next w:val="1"/>
    <w:qFormat/>
    <w:uiPriority w:val="9"/>
    <w:pPr>
      <w:keepNext/>
      <w:keepLines/>
      <w:spacing w:before="260" w:after="260" w:line="413" w:lineRule="auto"/>
      <w:outlineLvl w:val="1"/>
    </w:pPr>
    <w:rPr>
      <w:b/>
      <w:sz w:val="32"/>
    </w:rPr>
  </w:style>
  <w:style w:type="paragraph" w:styleId="3">
    <w:name w:val="heading 5"/>
    <w:basedOn w:val="1"/>
    <w:next w:val="1"/>
    <w:semiHidden/>
    <w:unhideWhenUsed/>
    <w:qFormat/>
    <w:uiPriority w:val="9"/>
    <w:pPr>
      <w:spacing w:beforeAutospacing="1" w:afterAutospacing="1"/>
      <w:jc w:val="left"/>
      <w:outlineLvl w:val="4"/>
    </w:pPr>
    <w:rPr>
      <w:rFonts w:hint="eastAsia" w:ascii="宋体" w:hAnsi="宋体" w:eastAsia="宋体" w:cs="Times New Roman"/>
      <w:b/>
      <w:bCs/>
      <w:kern w:val="0"/>
      <w:sz w:val="20"/>
      <w:szCs w:val="20"/>
    </w:rPr>
  </w:style>
  <w:style w:type="character" w:default="1" w:styleId="16">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unhideWhenUsed/>
    <w:qFormat/>
    <w:uiPriority w:val="99"/>
    <w:pPr>
      <w:jc w:val="left"/>
    </w:pPr>
  </w:style>
  <w:style w:type="paragraph" w:styleId="5">
    <w:name w:val="Body Text 3"/>
    <w:basedOn w:val="1"/>
    <w:qFormat/>
    <w:uiPriority w:val="0"/>
    <w:pPr>
      <w:spacing w:after="120"/>
    </w:pPr>
    <w:rPr>
      <w:sz w:val="16"/>
      <w:szCs w:val="16"/>
    </w:rPr>
  </w:style>
  <w:style w:type="paragraph" w:styleId="6">
    <w:name w:val="Body Text Indent"/>
    <w:basedOn w:val="1"/>
    <w:link w:val="30"/>
    <w:qFormat/>
    <w:uiPriority w:val="0"/>
    <w:pPr>
      <w:tabs>
        <w:tab w:val="left" w:pos="525"/>
      </w:tabs>
      <w:spacing w:line="320" w:lineRule="exact"/>
      <w:ind w:firstLine="480" w:firstLineChars="200"/>
    </w:pPr>
    <w:rPr>
      <w:sz w:val="24"/>
    </w:rPr>
  </w:style>
  <w:style w:type="paragraph" w:styleId="7">
    <w:name w:val="Plain Text"/>
    <w:basedOn w:val="1"/>
    <w:qFormat/>
    <w:uiPriority w:val="0"/>
    <w:rPr>
      <w:rFonts w:hint="eastAsia"/>
      <w:szCs w:val="20"/>
    </w:rPr>
  </w:style>
  <w:style w:type="paragraph" w:styleId="8">
    <w:name w:val="Body Text Indent 2"/>
    <w:basedOn w:val="1"/>
    <w:link w:val="26"/>
    <w:qFormat/>
    <w:uiPriority w:val="0"/>
    <w:pPr>
      <w:tabs>
        <w:tab w:val="left" w:pos="945"/>
      </w:tabs>
      <w:spacing w:line="360" w:lineRule="exact"/>
      <w:ind w:firstLine="538" w:firstLineChars="224"/>
    </w:pPr>
    <w:rPr>
      <w:sz w:val="24"/>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kern w:val="0"/>
      <w:sz w:val="24"/>
    </w:rPr>
  </w:style>
  <w:style w:type="paragraph" w:styleId="13">
    <w:name w:val="annotation subject"/>
    <w:basedOn w:val="4"/>
    <w:next w:val="4"/>
    <w:link w:val="29"/>
    <w:unhideWhenUsed/>
    <w:qFormat/>
    <w:uiPriority w:val="99"/>
    <w:rPr>
      <w:b/>
      <w:bCs/>
    </w:rPr>
  </w:style>
  <w:style w:type="table" w:styleId="15">
    <w:name w:val="Table Grid"/>
    <w:basedOn w:val="14"/>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bCs/>
    </w:rPr>
  </w:style>
  <w:style w:type="character" w:styleId="18">
    <w:name w:val="page number"/>
    <w:basedOn w:val="16"/>
    <w:qFormat/>
    <w:uiPriority w:val="0"/>
  </w:style>
  <w:style w:type="character" w:styleId="19">
    <w:name w:val="FollowedHyperlink"/>
    <w:basedOn w:val="16"/>
    <w:semiHidden/>
    <w:unhideWhenUsed/>
    <w:qFormat/>
    <w:uiPriority w:val="99"/>
    <w:rPr>
      <w:color w:val="0681D0"/>
      <w:u w:val="none"/>
    </w:rPr>
  </w:style>
  <w:style w:type="character" w:styleId="20">
    <w:name w:val="HTML Definition"/>
    <w:basedOn w:val="16"/>
    <w:semiHidden/>
    <w:unhideWhenUsed/>
    <w:qFormat/>
    <w:uiPriority w:val="99"/>
    <w:rPr>
      <w:i/>
      <w:iCs/>
    </w:rPr>
  </w:style>
  <w:style w:type="character" w:styleId="21">
    <w:name w:val="Hyperlink"/>
    <w:basedOn w:val="16"/>
    <w:semiHidden/>
    <w:unhideWhenUsed/>
    <w:qFormat/>
    <w:uiPriority w:val="99"/>
    <w:rPr>
      <w:color w:val="0681D0"/>
      <w:u w:val="none"/>
    </w:rPr>
  </w:style>
  <w:style w:type="character" w:styleId="22">
    <w:name w:val="HTML Code"/>
    <w:basedOn w:val="16"/>
    <w:semiHidden/>
    <w:unhideWhenUsed/>
    <w:qFormat/>
    <w:uiPriority w:val="99"/>
    <w:rPr>
      <w:rFonts w:hint="default" w:ascii="Consolas" w:hAnsi="Consolas" w:eastAsia="Consolas" w:cs="Consolas"/>
      <w:sz w:val="21"/>
      <w:szCs w:val="21"/>
    </w:rPr>
  </w:style>
  <w:style w:type="character" w:styleId="23">
    <w:name w:val="annotation reference"/>
    <w:unhideWhenUsed/>
    <w:qFormat/>
    <w:uiPriority w:val="99"/>
    <w:rPr>
      <w:sz w:val="21"/>
      <w:szCs w:val="21"/>
    </w:rPr>
  </w:style>
  <w:style w:type="character" w:styleId="24">
    <w:name w:val="HTML Keyboard"/>
    <w:basedOn w:val="16"/>
    <w:semiHidden/>
    <w:unhideWhenUsed/>
    <w:qFormat/>
    <w:uiPriority w:val="99"/>
    <w:rPr>
      <w:rFonts w:hint="default" w:ascii="Consolas" w:hAnsi="Consolas" w:eastAsia="Consolas" w:cs="Consolas"/>
      <w:sz w:val="21"/>
      <w:szCs w:val="21"/>
    </w:rPr>
  </w:style>
  <w:style w:type="character" w:styleId="25">
    <w:name w:val="HTML Sample"/>
    <w:basedOn w:val="16"/>
    <w:semiHidden/>
    <w:unhideWhenUsed/>
    <w:qFormat/>
    <w:uiPriority w:val="99"/>
    <w:rPr>
      <w:rFonts w:ascii="Consolas" w:hAnsi="Consolas" w:eastAsia="Consolas" w:cs="Consolas"/>
      <w:sz w:val="21"/>
      <w:szCs w:val="21"/>
    </w:rPr>
  </w:style>
  <w:style w:type="character" w:customStyle="1" w:styleId="26">
    <w:name w:val="正文文本缩进 2 Char"/>
    <w:link w:val="8"/>
    <w:qFormat/>
    <w:uiPriority w:val="0"/>
    <w:rPr>
      <w:rFonts w:ascii="@仿宋_GB2312" w:eastAsia="@仿宋_GB2312"/>
      <w:kern w:val="2"/>
      <w:sz w:val="24"/>
      <w:szCs w:val="24"/>
      <w:lang w:val="en-US" w:eastAsia="zh-CN" w:bidi="ar-SA"/>
    </w:rPr>
  </w:style>
  <w:style w:type="character" w:customStyle="1" w:styleId="27">
    <w:name w:val="页眉 Char"/>
    <w:link w:val="11"/>
    <w:qFormat/>
    <w:uiPriority w:val="0"/>
    <w:rPr>
      <w:rFonts w:eastAsia="@仿宋_GB2312"/>
      <w:kern w:val="2"/>
      <w:sz w:val="18"/>
      <w:szCs w:val="18"/>
      <w:lang w:val="en-US" w:eastAsia="zh-CN" w:bidi="ar-SA"/>
    </w:rPr>
  </w:style>
  <w:style w:type="character" w:customStyle="1" w:styleId="28">
    <w:name w:val="批注文字 Char"/>
    <w:link w:val="4"/>
    <w:semiHidden/>
    <w:qFormat/>
    <w:uiPriority w:val="99"/>
    <w:rPr>
      <w:kern w:val="2"/>
      <w:sz w:val="21"/>
      <w:szCs w:val="24"/>
    </w:rPr>
  </w:style>
  <w:style w:type="character" w:customStyle="1" w:styleId="29">
    <w:name w:val="批注主题 Char"/>
    <w:link w:val="13"/>
    <w:semiHidden/>
    <w:qFormat/>
    <w:uiPriority w:val="99"/>
    <w:rPr>
      <w:b/>
      <w:bCs/>
      <w:kern w:val="2"/>
      <w:sz w:val="21"/>
      <w:szCs w:val="24"/>
    </w:rPr>
  </w:style>
  <w:style w:type="character" w:customStyle="1" w:styleId="30">
    <w:name w:val="正文文本缩进 Char"/>
    <w:link w:val="6"/>
    <w:qFormat/>
    <w:uiPriority w:val="0"/>
    <w:rPr>
      <w:rFonts w:ascii="@仿宋_GB2312" w:eastAsia="@仿宋_GB2312"/>
      <w:kern w:val="2"/>
      <w:sz w:val="24"/>
      <w:szCs w:val="24"/>
      <w:lang w:val="en-US" w:eastAsia="zh-CN" w:bidi="ar-SA"/>
    </w:rPr>
  </w:style>
  <w:style w:type="paragraph" w:customStyle="1" w:styleId="31">
    <w:name w:val="100"/>
    <w:basedOn w:val="1"/>
    <w:qFormat/>
    <w:uiPriority w:val="0"/>
    <w:pPr>
      <w:ind w:left="312" w:firstLine="200" w:firstLineChars="200"/>
      <w:outlineLvl w:val="0"/>
    </w:pPr>
    <w:rPr>
      <w:sz w:val="28"/>
    </w:rPr>
  </w:style>
  <w:style w:type="paragraph" w:customStyle="1" w:styleId="32">
    <w:name w:val="列出段落1"/>
    <w:basedOn w:val="1"/>
    <w:qFormat/>
    <w:uiPriority w:val="34"/>
    <w:pPr>
      <w:ind w:firstLine="420" w:firstLineChars="200"/>
    </w:pPr>
  </w:style>
  <w:style w:type="paragraph" w:customStyle="1" w:styleId="33">
    <w:name w:val="xl51"/>
    <w:basedOn w:val="1"/>
    <w:qFormat/>
    <w:uiPriority w:val="0"/>
    <w:pPr>
      <w:widowControl/>
      <w:pBdr>
        <w:left w:val="single" w:color="auto" w:sz="4" w:space="0"/>
        <w:right w:val="single" w:color="auto" w:sz="4" w:space="0"/>
      </w:pBdr>
      <w:spacing w:before="100" w:beforeAutospacing="1" w:after="100" w:afterAutospacing="1"/>
      <w:jc w:val="center"/>
      <w:textAlignment w:val="top"/>
    </w:pPr>
    <w:rPr>
      <w:kern w:val="0"/>
      <w:szCs w:val="21"/>
    </w:rPr>
  </w:style>
  <w:style w:type="paragraph" w:styleId="34">
    <w:name w:val="List Paragraph"/>
    <w:basedOn w:val="1"/>
    <w:qFormat/>
    <w:uiPriority w:val="99"/>
    <w:pPr>
      <w:ind w:firstLine="420" w:firstLineChars="200"/>
    </w:pPr>
  </w:style>
  <w:style w:type="character" w:customStyle="1" w:styleId="35">
    <w:name w:val="first-child"/>
    <w:basedOn w:val="16"/>
    <w:qFormat/>
    <w:uiPriority w:val="0"/>
  </w:style>
  <w:style w:type="character" w:customStyle="1" w:styleId="36">
    <w:name w:val="ant-radio+*"/>
    <w:basedOn w:val="1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4358</Words>
  <Characters>24841</Characters>
  <Lines>207</Lines>
  <Paragraphs>58</Paragraphs>
  <TotalTime>50</TotalTime>
  <ScaleCrop>false</ScaleCrop>
  <LinksUpToDate>false</LinksUpToDate>
  <CharactersWithSpaces>29141</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2020-06-01T00:39:00Z</dcterms:created>
  <dc:creator>微软用户</dc:creator>
  <cp:lastModifiedBy>许老</cp:lastModifiedBy>
  <cp:lastPrinted>2021-06-21T02:30:00Z</cp:lastPrinted>
  <dcterms:modified xsi:type="dcterms:W3CDTF">2021-08-18T08:07:27Z</dcterms:modified>
  <dc:title>江西工业贸易职业技术学院2011级</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18C96F41E1CD442982E65DF2E1622309</vt:lpwstr>
  </property>
</Properties>
</file>